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37923968" w:displacedByCustomXml="next"/>
    <w:sdt>
      <w:sdtPr>
        <w:rPr>
          <w:sz w:val="72"/>
          <w:szCs w:val="72"/>
        </w:rPr>
        <w:alias w:val="Title"/>
        <w:tag w:val=""/>
        <w:id w:val="445966071"/>
        <w:placeholder>
          <w:docPart w:val="21C11740F9424E0A8DFAC20F981EC610"/>
        </w:placeholder>
        <w:dataBinding w:prefixMappings="xmlns:ns0='http://purl.org/dc/elements/1.1/' xmlns:ns1='http://schemas.openxmlformats.org/package/2006/metadata/core-properties' " w:xpath="/ns1:coreProperties[1]/ns0:title[1]" w:storeItemID="{6C3C8BC8-F283-45AE-878A-BAB7291924A1}"/>
        <w:text w:multiLine="1"/>
      </w:sdtPr>
      <w:sdtEndPr/>
      <w:sdtContent>
        <w:p w14:paraId="4E4F8B2C" w14:textId="77777777" w:rsidR="005267EA" w:rsidRDefault="00261335" w:rsidP="005267EA">
          <w:pPr>
            <w:pStyle w:val="Title"/>
            <w:framePr w:wrap="around"/>
            <w:rPr>
              <w:sz w:val="72"/>
              <w:szCs w:val="72"/>
            </w:rPr>
          </w:pPr>
          <w:r>
            <w:rPr>
              <w:sz w:val="72"/>
              <w:szCs w:val="72"/>
            </w:rPr>
            <w:t xml:space="preserve">Position </w:t>
          </w:r>
          <w:r w:rsidR="00447F54">
            <w:rPr>
              <w:sz w:val="72"/>
              <w:szCs w:val="72"/>
            </w:rPr>
            <w:t>D</w:t>
          </w:r>
          <w:r>
            <w:rPr>
              <w:sz w:val="72"/>
              <w:szCs w:val="72"/>
            </w:rPr>
            <w:t>escription</w:t>
          </w:r>
        </w:p>
      </w:sdtContent>
    </w:sdt>
    <w:tbl>
      <w:tblPr>
        <w:tblStyle w:val="TableGrid"/>
        <w:tblW w:w="0" w:type="auto"/>
        <w:tblLook w:val="04A0" w:firstRow="1" w:lastRow="0" w:firstColumn="1" w:lastColumn="0" w:noHBand="0" w:noVBand="1"/>
      </w:tblPr>
      <w:tblGrid>
        <w:gridCol w:w="2977"/>
        <w:gridCol w:w="7227"/>
      </w:tblGrid>
      <w:tr w:rsidR="00974D19" w:rsidRPr="00E2769E" w14:paraId="126D7407" w14:textId="77777777" w:rsidTr="5C6537E5">
        <w:trPr>
          <w:cnfStyle w:val="100000000000" w:firstRow="1" w:lastRow="0" w:firstColumn="0" w:lastColumn="0" w:oddVBand="0" w:evenVBand="0" w:oddHBand="0" w:evenHBand="0" w:firstRowFirstColumn="0" w:firstRowLastColumn="0" w:lastRowFirstColumn="0" w:lastRowLastColumn="0"/>
          <w:trHeight w:val="487"/>
        </w:trPr>
        <w:tc>
          <w:tcPr>
            <w:cnfStyle w:val="001000000000" w:firstRow="0" w:lastRow="0" w:firstColumn="1" w:lastColumn="0" w:oddVBand="0" w:evenVBand="0" w:oddHBand="0" w:evenHBand="0" w:firstRowFirstColumn="0" w:firstRowLastColumn="0" w:lastRowFirstColumn="0" w:lastRowLastColumn="0"/>
            <w:tcW w:w="2977" w:type="dxa"/>
            <w:tcBorders>
              <w:right w:val="single" w:sz="4" w:space="0" w:color="auto"/>
            </w:tcBorders>
            <w:shd w:val="clear" w:color="auto" w:fill="auto"/>
          </w:tcPr>
          <w:bookmarkEnd w:id="0"/>
          <w:p w14:paraId="5C9AEDC0" w14:textId="77777777" w:rsidR="00974D19" w:rsidRPr="00E2769E" w:rsidRDefault="00974D19" w:rsidP="00974D19">
            <w:pPr>
              <w:spacing w:before="60" w:after="0"/>
              <w:rPr>
                <w:color w:val="auto"/>
                <w:sz w:val="22"/>
                <w:szCs w:val="22"/>
              </w:rPr>
            </w:pPr>
            <w:r w:rsidRPr="00E2769E">
              <w:rPr>
                <w:color w:val="auto"/>
                <w:sz w:val="22"/>
                <w:szCs w:val="22"/>
              </w:rPr>
              <w:t>Position title / number</w:t>
            </w:r>
          </w:p>
        </w:tc>
        <w:tc>
          <w:tcPr>
            <w:tcW w:w="7227" w:type="dxa"/>
            <w:tcBorders>
              <w:left w:val="single" w:sz="4" w:space="0" w:color="auto"/>
            </w:tcBorders>
            <w:shd w:val="clear" w:color="auto" w:fill="auto"/>
          </w:tcPr>
          <w:p w14:paraId="3E9FC5A1" w14:textId="2F6D01B7" w:rsidR="00974D19" w:rsidRPr="000C333D" w:rsidRDefault="006B2EBE" w:rsidP="00974D19">
            <w:pPr>
              <w:spacing w:before="60" w:after="0"/>
              <w:cnfStyle w:val="100000000000" w:firstRow="1" w:lastRow="0" w:firstColumn="0" w:lastColumn="0" w:oddVBand="0" w:evenVBand="0" w:oddHBand="0" w:evenHBand="0" w:firstRowFirstColumn="0" w:firstRowLastColumn="0" w:lastRowFirstColumn="0" w:lastRowLastColumn="0"/>
              <w:rPr>
                <w:b w:val="0"/>
                <w:bCs/>
                <w:color w:val="auto"/>
                <w:sz w:val="22"/>
                <w:szCs w:val="22"/>
              </w:rPr>
            </w:pPr>
            <w:r>
              <w:rPr>
                <w:b w:val="0"/>
                <w:bCs/>
                <w:color w:val="auto"/>
                <w:sz w:val="22"/>
                <w:szCs w:val="22"/>
              </w:rPr>
              <w:t>NPII &amp; Registry Adviso</w:t>
            </w:r>
            <w:r w:rsidR="00DE7CBC">
              <w:rPr>
                <w:b w:val="0"/>
                <w:bCs/>
                <w:color w:val="auto"/>
                <w:sz w:val="22"/>
                <w:szCs w:val="22"/>
              </w:rPr>
              <w:t xml:space="preserve">r / </w:t>
            </w:r>
            <w:r w:rsidR="00AF5BD0" w:rsidRPr="00AF5BD0">
              <w:rPr>
                <w:b w:val="0"/>
                <w:bCs/>
                <w:color w:val="auto"/>
                <w:sz w:val="22"/>
                <w:szCs w:val="22"/>
                <w:lang w:val="en-US"/>
              </w:rPr>
              <w:t>31774</w:t>
            </w:r>
          </w:p>
        </w:tc>
      </w:tr>
      <w:tr w:rsidR="00F57236" w:rsidRPr="00F57236" w14:paraId="0BB1252F" w14:textId="77777777" w:rsidTr="5C6537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0C08EF69" w14:textId="77777777" w:rsidR="00974D19" w:rsidRPr="00F57236" w:rsidRDefault="00974D19" w:rsidP="00974D19">
            <w:pPr>
              <w:rPr>
                <w:color w:val="auto"/>
                <w:sz w:val="22"/>
                <w:szCs w:val="22"/>
              </w:rPr>
            </w:pPr>
            <w:r w:rsidRPr="00F57236">
              <w:rPr>
                <w:color w:val="auto"/>
                <w:sz w:val="22"/>
                <w:szCs w:val="22"/>
              </w:rPr>
              <w:t>Classification</w:t>
            </w:r>
          </w:p>
        </w:tc>
        <w:tc>
          <w:tcPr>
            <w:tcW w:w="7227" w:type="dxa"/>
          </w:tcPr>
          <w:p w14:paraId="4DD551D5" w14:textId="0D7CE142" w:rsidR="00974D19" w:rsidRPr="00F57236" w:rsidRDefault="006B2EBE" w:rsidP="00974D19">
            <w:pPr>
              <w:cnfStyle w:val="000000100000" w:firstRow="0" w:lastRow="0" w:firstColumn="0" w:lastColumn="0" w:oddVBand="0" w:evenVBand="0" w:oddHBand="1" w:evenHBand="0" w:firstRowFirstColumn="0" w:firstRowLastColumn="0" w:lastRowFirstColumn="0" w:lastRowLastColumn="0"/>
              <w:rPr>
                <w:color w:val="auto"/>
                <w:sz w:val="22"/>
                <w:szCs w:val="22"/>
              </w:rPr>
            </w:pPr>
            <w:r>
              <w:rPr>
                <w:color w:val="auto"/>
                <w:sz w:val="22"/>
                <w:szCs w:val="22"/>
              </w:rPr>
              <w:t xml:space="preserve">APS </w:t>
            </w:r>
            <w:r w:rsidR="00B623DA">
              <w:rPr>
                <w:color w:val="auto"/>
                <w:sz w:val="22"/>
                <w:szCs w:val="22"/>
              </w:rPr>
              <w:t xml:space="preserve">Level </w:t>
            </w:r>
            <w:r>
              <w:rPr>
                <w:color w:val="auto"/>
                <w:sz w:val="22"/>
                <w:szCs w:val="22"/>
              </w:rPr>
              <w:t>5</w:t>
            </w:r>
          </w:p>
        </w:tc>
      </w:tr>
      <w:tr w:rsidR="00F57236" w:rsidRPr="00F57236" w14:paraId="4628736A" w14:textId="77777777" w:rsidTr="5C6537E5">
        <w:tc>
          <w:tcPr>
            <w:cnfStyle w:val="001000000000" w:firstRow="0" w:lastRow="0" w:firstColumn="1" w:lastColumn="0" w:oddVBand="0" w:evenVBand="0" w:oddHBand="0" w:evenHBand="0" w:firstRowFirstColumn="0" w:firstRowLastColumn="0" w:lastRowFirstColumn="0" w:lastRowLastColumn="0"/>
            <w:tcW w:w="2977" w:type="dxa"/>
          </w:tcPr>
          <w:p w14:paraId="25EC3685" w14:textId="77777777" w:rsidR="00974D19" w:rsidRPr="00F57236" w:rsidRDefault="00974D19" w:rsidP="00974D19">
            <w:pPr>
              <w:rPr>
                <w:color w:val="auto"/>
                <w:sz w:val="22"/>
                <w:szCs w:val="22"/>
              </w:rPr>
            </w:pPr>
            <w:r w:rsidRPr="00F57236">
              <w:rPr>
                <w:color w:val="auto"/>
                <w:sz w:val="22"/>
                <w:szCs w:val="22"/>
              </w:rPr>
              <w:t>Location</w:t>
            </w:r>
          </w:p>
        </w:tc>
        <w:tc>
          <w:tcPr>
            <w:tcW w:w="7227" w:type="dxa"/>
          </w:tcPr>
          <w:p w14:paraId="71F459DD" w14:textId="39321924" w:rsidR="00974D19" w:rsidRPr="00F57236" w:rsidRDefault="5B6B4AB3" w:rsidP="062896C7">
            <w:pPr>
              <w:cnfStyle w:val="000000000000" w:firstRow="0" w:lastRow="0" w:firstColumn="0" w:lastColumn="0" w:oddVBand="0" w:evenVBand="0" w:oddHBand="0" w:evenHBand="0" w:firstRowFirstColumn="0" w:firstRowLastColumn="0" w:lastRowFirstColumn="0" w:lastRowLastColumn="0"/>
            </w:pPr>
            <w:r w:rsidRPr="062896C7">
              <w:rPr>
                <w:rFonts w:eastAsia="Arial" w:cs="Arial"/>
                <w:sz w:val="22"/>
                <w:szCs w:val="22"/>
              </w:rPr>
              <w:t>Adelaide, Brisbane, Canberra, Hobart, Melbourne, Perth, Sydney</w:t>
            </w:r>
          </w:p>
        </w:tc>
      </w:tr>
      <w:tr w:rsidR="00F57236" w:rsidRPr="00F57236" w14:paraId="3478A89F" w14:textId="77777777" w:rsidTr="5C6537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18E0745D" w14:textId="77777777" w:rsidR="00974D19" w:rsidRPr="00F57236" w:rsidRDefault="00974D19" w:rsidP="00974D19">
            <w:pPr>
              <w:rPr>
                <w:color w:val="auto"/>
                <w:sz w:val="22"/>
                <w:szCs w:val="22"/>
              </w:rPr>
            </w:pPr>
            <w:r w:rsidRPr="00F57236">
              <w:rPr>
                <w:color w:val="auto"/>
                <w:sz w:val="22"/>
                <w:szCs w:val="22"/>
              </w:rPr>
              <w:t>Division / section</w:t>
            </w:r>
          </w:p>
        </w:tc>
        <w:tc>
          <w:tcPr>
            <w:tcW w:w="7227" w:type="dxa"/>
          </w:tcPr>
          <w:p w14:paraId="75DCD8DE" w14:textId="6CAADAD4" w:rsidR="00974D19" w:rsidRPr="00F57236" w:rsidRDefault="00766451" w:rsidP="00974D19">
            <w:pPr>
              <w:cnfStyle w:val="000000100000" w:firstRow="0" w:lastRow="0" w:firstColumn="0" w:lastColumn="0" w:oddVBand="0" w:evenVBand="0" w:oddHBand="1" w:evenHBand="0" w:firstRowFirstColumn="0" w:firstRowLastColumn="0" w:lastRowFirstColumn="0" w:lastRowLastColumn="0"/>
              <w:rPr>
                <w:color w:val="auto"/>
                <w:sz w:val="22"/>
                <w:szCs w:val="22"/>
              </w:rPr>
            </w:pPr>
            <w:r w:rsidRPr="00886748">
              <w:rPr>
                <w:color w:val="auto"/>
                <w:sz w:val="22"/>
                <w:szCs w:val="22"/>
              </w:rPr>
              <w:t>Official of the Official Receiver I NPII</w:t>
            </w:r>
            <w:r>
              <w:rPr>
                <w:color w:val="auto"/>
                <w:sz w:val="22"/>
                <w:szCs w:val="22"/>
              </w:rPr>
              <w:t xml:space="preserve"> &amp; Registry</w:t>
            </w:r>
          </w:p>
        </w:tc>
      </w:tr>
      <w:tr w:rsidR="00F57236" w:rsidRPr="00F57236" w14:paraId="038B0F01" w14:textId="77777777" w:rsidTr="5C6537E5">
        <w:tc>
          <w:tcPr>
            <w:cnfStyle w:val="001000000000" w:firstRow="0" w:lastRow="0" w:firstColumn="1" w:lastColumn="0" w:oddVBand="0" w:evenVBand="0" w:oddHBand="0" w:evenHBand="0" w:firstRowFirstColumn="0" w:firstRowLastColumn="0" w:lastRowFirstColumn="0" w:lastRowLastColumn="0"/>
            <w:tcW w:w="2977" w:type="dxa"/>
          </w:tcPr>
          <w:p w14:paraId="13E9ABDD" w14:textId="77777777" w:rsidR="00974D19" w:rsidRPr="00F57236" w:rsidRDefault="00974D19" w:rsidP="00974D19">
            <w:pPr>
              <w:rPr>
                <w:color w:val="auto"/>
                <w:sz w:val="22"/>
                <w:szCs w:val="22"/>
              </w:rPr>
            </w:pPr>
            <w:r w:rsidRPr="00F57236">
              <w:rPr>
                <w:color w:val="auto"/>
                <w:sz w:val="22"/>
                <w:szCs w:val="22"/>
              </w:rPr>
              <w:t>Reports to</w:t>
            </w:r>
          </w:p>
        </w:tc>
        <w:tc>
          <w:tcPr>
            <w:tcW w:w="7227" w:type="dxa"/>
          </w:tcPr>
          <w:p w14:paraId="0672F76F" w14:textId="3E1DB41D" w:rsidR="00974D19" w:rsidRPr="00F57236" w:rsidRDefault="00B623DA" w:rsidP="00974D19">
            <w:pPr>
              <w:cnfStyle w:val="000000000000" w:firstRow="0" w:lastRow="0" w:firstColumn="0" w:lastColumn="0" w:oddVBand="0" w:evenVBand="0" w:oddHBand="0" w:evenHBand="0" w:firstRowFirstColumn="0" w:firstRowLastColumn="0" w:lastRowFirstColumn="0" w:lastRowLastColumn="0"/>
              <w:rPr>
                <w:color w:val="auto"/>
                <w:sz w:val="22"/>
                <w:szCs w:val="22"/>
              </w:rPr>
            </w:pPr>
            <w:r>
              <w:rPr>
                <w:color w:val="auto"/>
                <w:sz w:val="22"/>
                <w:szCs w:val="22"/>
              </w:rPr>
              <w:t>Executive Level 1</w:t>
            </w:r>
          </w:p>
        </w:tc>
      </w:tr>
      <w:tr w:rsidR="00F57236" w:rsidRPr="00F57236" w14:paraId="32D432BD" w14:textId="77777777" w:rsidTr="5C6537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08CB5D41" w14:textId="77777777" w:rsidR="00974D19" w:rsidRPr="00F57236" w:rsidRDefault="00974D19" w:rsidP="00974D19">
            <w:pPr>
              <w:rPr>
                <w:color w:val="auto"/>
                <w:sz w:val="22"/>
                <w:szCs w:val="22"/>
              </w:rPr>
            </w:pPr>
            <w:r w:rsidRPr="00F57236">
              <w:rPr>
                <w:color w:val="auto"/>
                <w:sz w:val="22"/>
                <w:szCs w:val="22"/>
              </w:rPr>
              <w:t>Position status</w:t>
            </w:r>
          </w:p>
        </w:tc>
        <w:tc>
          <w:tcPr>
            <w:tcW w:w="7227" w:type="dxa"/>
          </w:tcPr>
          <w:p w14:paraId="7CC52974" w14:textId="092A49BF" w:rsidR="00974D19" w:rsidRPr="00F57236" w:rsidRDefault="00974D19" w:rsidP="00974D19">
            <w:pPr>
              <w:cnfStyle w:val="000000100000" w:firstRow="0" w:lastRow="0" w:firstColumn="0" w:lastColumn="0" w:oddVBand="0" w:evenVBand="0" w:oddHBand="1" w:evenHBand="0" w:firstRowFirstColumn="0" w:firstRowLastColumn="0" w:lastRowFirstColumn="0" w:lastRowLastColumn="0"/>
              <w:rPr>
                <w:color w:val="auto"/>
                <w:sz w:val="22"/>
                <w:szCs w:val="22"/>
              </w:rPr>
            </w:pPr>
            <w:r w:rsidRPr="5C6537E5">
              <w:rPr>
                <w:rStyle w:val="normaltextrun"/>
                <w:rFonts w:cs="Arial"/>
                <w:color w:val="auto"/>
                <w:sz w:val="22"/>
                <w:szCs w:val="22"/>
              </w:rPr>
              <w:t>Ongoing</w:t>
            </w:r>
          </w:p>
        </w:tc>
      </w:tr>
      <w:tr w:rsidR="00F57236" w:rsidRPr="00F57236" w14:paraId="7D510BA9" w14:textId="77777777" w:rsidTr="5C6537E5">
        <w:trPr>
          <w:trHeight w:val="300"/>
        </w:trPr>
        <w:tc>
          <w:tcPr>
            <w:cnfStyle w:val="001000000000" w:firstRow="0" w:lastRow="0" w:firstColumn="1" w:lastColumn="0" w:oddVBand="0" w:evenVBand="0" w:oddHBand="0" w:evenHBand="0" w:firstRowFirstColumn="0" w:firstRowLastColumn="0" w:lastRowFirstColumn="0" w:lastRowLastColumn="0"/>
            <w:tcW w:w="2977" w:type="dxa"/>
          </w:tcPr>
          <w:p w14:paraId="5C2C1527" w14:textId="729B65B1" w:rsidR="00974D19" w:rsidRPr="00F57236" w:rsidRDefault="00974D19" w:rsidP="00974D19">
            <w:pPr>
              <w:rPr>
                <w:color w:val="auto"/>
                <w:sz w:val="22"/>
                <w:szCs w:val="22"/>
              </w:rPr>
            </w:pPr>
            <w:r w:rsidRPr="00F57236">
              <w:rPr>
                <w:color w:val="auto"/>
                <w:sz w:val="22"/>
                <w:szCs w:val="22"/>
              </w:rPr>
              <w:t>Direct reports</w:t>
            </w:r>
          </w:p>
        </w:tc>
        <w:tc>
          <w:tcPr>
            <w:tcW w:w="7227" w:type="dxa"/>
          </w:tcPr>
          <w:p w14:paraId="4FA910E6" w14:textId="66441B15" w:rsidR="00974D19" w:rsidRPr="00F57236" w:rsidRDefault="00974D19" w:rsidP="00974D19">
            <w:pPr>
              <w:cnfStyle w:val="000000000000" w:firstRow="0" w:lastRow="0" w:firstColumn="0" w:lastColumn="0" w:oddVBand="0" w:evenVBand="0" w:oddHBand="0" w:evenHBand="0" w:firstRowFirstColumn="0" w:firstRowLastColumn="0" w:lastRowFirstColumn="0" w:lastRowLastColumn="0"/>
              <w:rPr>
                <w:color w:val="auto"/>
                <w:sz w:val="22"/>
                <w:szCs w:val="22"/>
              </w:rPr>
            </w:pPr>
            <w:r w:rsidRPr="00F57236">
              <w:rPr>
                <w:rStyle w:val="normaltextrun"/>
                <w:rFonts w:cs="Arial"/>
                <w:color w:val="auto"/>
                <w:sz w:val="22"/>
                <w:szCs w:val="22"/>
              </w:rPr>
              <w:t>Nil</w:t>
            </w:r>
            <w:r w:rsidRPr="00F57236">
              <w:rPr>
                <w:rStyle w:val="eop"/>
                <w:rFonts w:cs="Arial"/>
                <w:color w:val="auto"/>
                <w:sz w:val="22"/>
                <w:szCs w:val="22"/>
              </w:rPr>
              <w:t> </w:t>
            </w:r>
          </w:p>
        </w:tc>
      </w:tr>
      <w:tr w:rsidR="00F57236" w:rsidRPr="00F57236" w14:paraId="0E9D3890" w14:textId="77777777" w:rsidTr="5C6537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11AB5035" w14:textId="77777777" w:rsidR="00974D19" w:rsidRPr="00F57236" w:rsidRDefault="00974D19" w:rsidP="00974D19">
            <w:pPr>
              <w:rPr>
                <w:color w:val="auto"/>
                <w:sz w:val="22"/>
                <w:szCs w:val="22"/>
              </w:rPr>
            </w:pPr>
            <w:r w:rsidRPr="00F57236">
              <w:rPr>
                <w:color w:val="auto"/>
                <w:sz w:val="22"/>
                <w:szCs w:val="22"/>
              </w:rPr>
              <w:t>FTE / hours</w:t>
            </w:r>
          </w:p>
        </w:tc>
        <w:tc>
          <w:tcPr>
            <w:tcW w:w="7227" w:type="dxa"/>
          </w:tcPr>
          <w:p w14:paraId="7430C908" w14:textId="7F382B24" w:rsidR="00974D19" w:rsidRPr="00F57236" w:rsidRDefault="00974D19" w:rsidP="00974D19">
            <w:pPr>
              <w:cnfStyle w:val="000000100000" w:firstRow="0" w:lastRow="0" w:firstColumn="0" w:lastColumn="0" w:oddVBand="0" w:evenVBand="0" w:oddHBand="1" w:evenHBand="0" w:firstRowFirstColumn="0" w:firstRowLastColumn="0" w:lastRowFirstColumn="0" w:lastRowLastColumn="0"/>
              <w:rPr>
                <w:color w:val="auto"/>
                <w:sz w:val="22"/>
                <w:szCs w:val="22"/>
              </w:rPr>
            </w:pPr>
            <w:r w:rsidRPr="00F57236">
              <w:rPr>
                <w:rStyle w:val="normaltextrun"/>
                <w:rFonts w:cs="Arial"/>
                <w:color w:val="auto"/>
                <w:sz w:val="22"/>
                <w:szCs w:val="22"/>
              </w:rPr>
              <w:t>37:30 Full time</w:t>
            </w:r>
          </w:p>
        </w:tc>
      </w:tr>
      <w:tr w:rsidR="00F57236" w:rsidRPr="00F57236" w14:paraId="04397F42" w14:textId="77777777" w:rsidTr="5C6537E5">
        <w:tc>
          <w:tcPr>
            <w:cnfStyle w:val="001000000000" w:firstRow="0" w:lastRow="0" w:firstColumn="1" w:lastColumn="0" w:oddVBand="0" w:evenVBand="0" w:oddHBand="0" w:evenHBand="0" w:firstRowFirstColumn="0" w:firstRowLastColumn="0" w:lastRowFirstColumn="0" w:lastRowLastColumn="0"/>
            <w:tcW w:w="2977" w:type="dxa"/>
          </w:tcPr>
          <w:p w14:paraId="408F9B25" w14:textId="77777777" w:rsidR="00974D19" w:rsidRPr="00F57236" w:rsidRDefault="00974D19" w:rsidP="00974D19">
            <w:pPr>
              <w:rPr>
                <w:color w:val="auto"/>
                <w:sz w:val="22"/>
                <w:szCs w:val="22"/>
              </w:rPr>
            </w:pPr>
            <w:r w:rsidRPr="00F57236">
              <w:rPr>
                <w:color w:val="auto"/>
                <w:sz w:val="22"/>
                <w:szCs w:val="22"/>
              </w:rPr>
              <w:t>Security clearance</w:t>
            </w:r>
          </w:p>
        </w:tc>
        <w:tc>
          <w:tcPr>
            <w:tcW w:w="7227" w:type="dxa"/>
          </w:tcPr>
          <w:p w14:paraId="603FA212" w14:textId="6502F34E" w:rsidR="004B593A" w:rsidRPr="00766451" w:rsidRDefault="00974D19" w:rsidP="00974D19">
            <w:pPr>
              <w:cnfStyle w:val="000000000000" w:firstRow="0" w:lastRow="0" w:firstColumn="0" w:lastColumn="0" w:oddVBand="0" w:evenVBand="0" w:oddHBand="0" w:evenHBand="0" w:firstRowFirstColumn="0" w:firstRowLastColumn="0" w:lastRowFirstColumn="0" w:lastRowLastColumn="0"/>
              <w:rPr>
                <w:rFonts w:cs="Arial"/>
                <w:color w:val="auto"/>
                <w:sz w:val="22"/>
                <w:szCs w:val="22"/>
              </w:rPr>
            </w:pPr>
            <w:r w:rsidRPr="00F57236">
              <w:rPr>
                <w:rStyle w:val="normaltextrun"/>
                <w:rFonts w:cs="Arial"/>
                <w:color w:val="auto"/>
                <w:sz w:val="22"/>
                <w:szCs w:val="22"/>
              </w:rPr>
              <w:t xml:space="preserve">Baseline vetting </w:t>
            </w:r>
          </w:p>
        </w:tc>
      </w:tr>
    </w:tbl>
    <w:p w14:paraId="513CFF28" w14:textId="77777777" w:rsidR="004B593A" w:rsidRDefault="004B593A" w:rsidP="0043503D">
      <w:pPr>
        <w:spacing w:after="0" w:line="240" w:lineRule="auto"/>
        <w:textAlignment w:val="baseline"/>
        <w:rPr>
          <w:rFonts w:eastAsia="Times New Roman" w:cs="Arial"/>
          <w:b/>
          <w:bCs/>
          <w:color w:val="auto"/>
          <w:sz w:val="26"/>
          <w:szCs w:val="26"/>
          <w:lang w:eastAsia="en-AU"/>
        </w:rPr>
      </w:pPr>
    </w:p>
    <w:p w14:paraId="7994E1A8" w14:textId="77777777" w:rsidR="00263B96" w:rsidRPr="007D5776" w:rsidRDefault="00263B96" w:rsidP="00263B96">
      <w:pPr>
        <w:pStyle w:val="paragraph"/>
        <w:spacing w:before="0" w:beforeAutospacing="0" w:after="0" w:afterAutospacing="0"/>
        <w:textAlignment w:val="baseline"/>
        <w:rPr>
          <w:rFonts w:asciiTheme="minorHAnsi" w:hAnsiTheme="minorHAnsi" w:cstheme="minorHAnsi"/>
          <w:sz w:val="18"/>
          <w:szCs w:val="18"/>
        </w:rPr>
      </w:pPr>
      <w:r w:rsidRPr="007D5776">
        <w:rPr>
          <w:rStyle w:val="normaltextrun"/>
          <w:rFonts w:asciiTheme="minorHAnsi" w:eastAsiaTheme="majorEastAsia" w:hAnsiTheme="minorHAnsi" w:cstheme="minorHAnsi"/>
          <w:sz w:val="22"/>
          <w:szCs w:val="22"/>
        </w:rPr>
        <w:t>AFSA acknowledge Aboriginal and Torres Strait Islander peoples as custodians of Australia and we pay our respects to Elders, past and present. We also acknowledge the ongoing connection to land, sea and communities throughout Australia, and the contributions to the lives of all Australians.</w:t>
      </w:r>
      <w:r w:rsidRPr="007D5776">
        <w:rPr>
          <w:rStyle w:val="eop"/>
          <w:rFonts w:asciiTheme="minorHAnsi" w:eastAsiaTheme="majorEastAsia" w:hAnsiTheme="minorHAnsi" w:cstheme="minorHAnsi"/>
          <w:sz w:val="22"/>
          <w:szCs w:val="22"/>
        </w:rPr>
        <w:t> </w:t>
      </w:r>
    </w:p>
    <w:p w14:paraId="5FA1D4A7" w14:textId="77777777" w:rsidR="00263B96" w:rsidRPr="007D5776" w:rsidRDefault="00263B96" w:rsidP="00263B96">
      <w:pPr>
        <w:pStyle w:val="paragraph"/>
        <w:spacing w:before="0" w:beforeAutospacing="0" w:after="0" w:afterAutospacing="0"/>
        <w:textAlignment w:val="baseline"/>
        <w:rPr>
          <w:rFonts w:asciiTheme="minorHAnsi" w:hAnsiTheme="minorHAnsi" w:cstheme="minorHAnsi"/>
          <w:sz w:val="18"/>
          <w:szCs w:val="18"/>
        </w:rPr>
      </w:pPr>
      <w:r w:rsidRPr="007D5776">
        <w:rPr>
          <w:rStyle w:val="normaltextrun"/>
          <w:rFonts w:asciiTheme="minorHAnsi" w:eastAsiaTheme="majorEastAsia" w:hAnsiTheme="minorHAnsi" w:cstheme="minorHAnsi"/>
          <w:sz w:val="22"/>
          <w:szCs w:val="22"/>
        </w:rPr>
        <w:t>We are committed to advancing reconciliation and recognise the importance of empowering Aboriginal and Torres Strait Islander people to achieve greater equity and equality as a society.  </w:t>
      </w:r>
      <w:r w:rsidRPr="007D5776">
        <w:rPr>
          <w:rStyle w:val="eop"/>
          <w:rFonts w:asciiTheme="minorHAnsi" w:eastAsiaTheme="majorEastAsia" w:hAnsiTheme="minorHAnsi" w:cstheme="minorHAnsi"/>
          <w:sz w:val="22"/>
          <w:szCs w:val="22"/>
        </w:rPr>
        <w:t> </w:t>
      </w:r>
    </w:p>
    <w:p w14:paraId="32FBC5A7" w14:textId="77777777" w:rsidR="00263B96" w:rsidRDefault="00263B96" w:rsidP="0043503D">
      <w:pPr>
        <w:spacing w:after="0" w:line="240" w:lineRule="auto"/>
        <w:textAlignment w:val="baseline"/>
        <w:rPr>
          <w:rFonts w:eastAsia="Times New Roman" w:cs="Arial"/>
          <w:b/>
          <w:bCs/>
          <w:color w:val="auto"/>
          <w:sz w:val="26"/>
          <w:szCs w:val="26"/>
          <w:lang w:eastAsia="en-AU"/>
        </w:rPr>
      </w:pPr>
    </w:p>
    <w:p w14:paraId="13E9E0B5" w14:textId="77777777" w:rsidR="0043503D" w:rsidRPr="00F57236" w:rsidRDefault="0043503D" w:rsidP="0043503D">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Organisational context </w:t>
      </w:r>
    </w:p>
    <w:p w14:paraId="0E5E4D3C" w14:textId="77777777"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sz w:val="22"/>
          <w:szCs w:val="22"/>
          <w:shd w:val="clear" w:color="auto" w:fill="FFFFFF"/>
          <w:lang w:eastAsia="en-AU"/>
        </w:rPr>
        <w:t xml:space="preserve">The </w:t>
      </w:r>
      <w:hyperlink r:id="rId11" w:tgtFrame="_blank" w:history="1">
        <w:r w:rsidRPr="00BE736F">
          <w:rPr>
            <w:rFonts w:eastAsia="Times New Roman" w:cs="Arial"/>
            <w:color w:val="auto"/>
            <w:sz w:val="22"/>
            <w:szCs w:val="22"/>
            <w:u w:val="single"/>
            <w:lang w:eastAsia="en-AU"/>
          </w:rPr>
          <w:t>Australian Financial Security Authority (AFSA)</w:t>
        </w:r>
      </w:hyperlink>
      <w:r w:rsidRPr="00BE736F">
        <w:rPr>
          <w:rFonts w:eastAsia="Times New Roman" w:cs="Arial"/>
          <w:color w:val="auto"/>
          <w:sz w:val="22"/>
          <w:szCs w:val="22"/>
          <w:lang w:eastAsia="en-AU"/>
        </w:rPr>
        <w:t xml:space="preserve"> </w:t>
      </w:r>
      <w:r w:rsidRPr="00BE736F">
        <w:rPr>
          <w:rFonts w:eastAsia="Times New Roman" w:cs="Arial"/>
          <w:color w:val="auto"/>
          <w:sz w:val="22"/>
          <w:szCs w:val="22"/>
          <w:shd w:val="clear" w:color="auto" w:fill="FFFFFF"/>
          <w:lang w:eastAsia="en-AU"/>
        </w:rPr>
        <w:t>i</w:t>
      </w:r>
      <w:r w:rsidRPr="00F57236">
        <w:rPr>
          <w:rFonts w:eastAsia="Times New Roman" w:cs="Arial"/>
          <w:color w:val="auto"/>
          <w:sz w:val="22"/>
          <w:szCs w:val="22"/>
          <w:shd w:val="clear" w:color="auto" w:fill="FFFFFF"/>
          <w:lang w:eastAsia="en-AU"/>
        </w:rPr>
        <w:t>s responsible for managing the application of bankruptcy and personal property securities laws through the delivery of high-quality personal insolvency and trustee, regulation and enforcement, and personal property securities services.</w:t>
      </w:r>
      <w:r w:rsidRPr="00F57236">
        <w:rPr>
          <w:rFonts w:eastAsia="Times New Roman" w:cs="Arial"/>
          <w:color w:val="auto"/>
          <w:sz w:val="22"/>
          <w:szCs w:val="22"/>
          <w:lang w:eastAsia="en-AU"/>
        </w:rPr>
        <w:t> </w:t>
      </w:r>
    </w:p>
    <w:p w14:paraId="1825980E" w14:textId="77777777" w:rsidR="0043503D" w:rsidRPr="00F57236" w:rsidRDefault="0043503D" w:rsidP="0043503D">
      <w:pPr>
        <w:spacing w:after="0" w:line="240" w:lineRule="auto"/>
        <w:textAlignment w:val="baseline"/>
        <w:rPr>
          <w:rFonts w:eastAsia="Times New Roman" w:cs="Arial"/>
          <w:color w:val="auto"/>
          <w:sz w:val="22"/>
          <w:szCs w:val="22"/>
          <w:shd w:val="clear" w:color="auto" w:fill="FFFFFF"/>
          <w:lang w:eastAsia="en-AU"/>
        </w:rPr>
      </w:pPr>
    </w:p>
    <w:p w14:paraId="3B2C34E0" w14:textId="690A65FE" w:rsidR="00934A5F" w:rsidRDefault="00934A5F" w:rsidP="0043503D">
      <w:pPr>
        <w:spacing w:after="0" w:line="240" w:lineRule="auto"/>
        <w:textAlignment w:val="baseline"/>
        <w:rPr>
          <w:rStyle w:val="normaltextrun"/>
          <w:rFonts w:cs="Arial"/>
          <w:color w:val="000000"/>
          <w:sz w:val="22"/>
          <w:szCs w:val="22"/>
          <w:shd w:val="clear" w:color="auto" w:fill="FFFFFF"/>
        </w:rPr>
      </w:pPr>
      <w:r>
        <w:rPr>
          <w:rStyle w:val="normaltextrun"/>
          <w:rFonts w:cs="Arial"/>
          <w:color w:val="000000"/>
          <w:sz w:val="22"/>
          <w:szCs w:val="22"/>
          <w:shd w:val="clear" w:color="auto" w:fill="FFFFFF"/>
        </w:rPr>
        <w:t xml:space="preserve">The </w:t>
      </w:r>
      <w:r w:rsidRPr="00934A5F">
        <w:rPr>
          <w:rStyle w:val="normaltextrun"/>
          <w:rFonts w:cs="Arial"/>
          <w:b/>
          <w:bCs/>
          <w:color w:val="000000"/>
          <w:sz w:val="22"/>
          <w:szCs w:val="22"/>
          <w:shd w:val="clear" w:color="auto" w:fill="FFFFFF"/>
        </w:rPr>
        <w:t>Regulatory Operations Group</w:t>
      </w:r>
      <w:r>
        <w:rPr>
          <w:rStyle w:val="normaltextrun"/>
          <w:rFonts w:cs="Arial"/>
          <w:color w:val="000000"/>
          <w:sz w:val="22"/>
          <w:szCs w:val="22"/>
          <w:shd w:val="clear" w:color="auto" w:fill="FFFFFF"/>
        </w:rPr>
        <w:t xml:space="preserve"> is responsible for operations in Regulatory Services and E</w:t>
      </w:r>
      <w:r w:rsidR="00DA39F9">
        <w:rPr>
          <w:rStyle w:val="normaltextrun"/>
          <w:rFonts w:cs="Arial"/>
          <w:color w:val="000000"/>
          <w:sz w:val="22"/>
          <w:szCs w:val="22"/>
          <w:shd w:val="clear" w:color="auto" w:fill="FFFFFF"/>
        </w:rPr>
        <w:t>ducation</w:t>
      </w:r>
      <w:r w:rsidR="001B4139">
        <w:rPr>
          <w:rStyle w:val="normaltextrun"/>
          <w:rFonts w:cs="Arial"/>
          <w:color w:val="000000"/>
          <w:sz w:val="22"/>
          <w:szCs w:val="22"/>
          <w:shd w:val="clear" w:color="auto" w:fill="FFFFFF"/>
        </w:rPr>
        <w:t>,</w:t>
      </w:r>
      <w:r>
        <w:rPr>
          <w:rStyle w:val="normaltextrun"/>
          <w:rFonts w:cs="Arial"/>
          <w:color w:val="000000"/>
          <w:sz w:val="22"/>
          <w:szCs w:val="22"/>
          <w:shd w:val="clear" w:color="auto" w:fill="FFFFFF"/>
        </w:rPr>
        <w:t xml:space="preserve"> Surveillance</w:t>
      </w:r>
      <w:r w:rsidR="001B4139">
        <w:rPr>
          <w:rStyle w:val="normaltextrun"/>
          <w:rFonts w:cs="Arial"/>
          <w:color w:val="000000"/>
          <w:sz w:val="22"/>
          <w:szCs w:val="22"/>
          <w:shd w:val="clear" w:color="auto" w:fill="FFFFFF"/>
        </w:rPr>
        <w:t xml:space="preserve"> and Enforcement</w:t>
      </w:r>
      <w:r>
        <w:rPr>
          <w:rStyle w:val="normaltextrun"/>
          <w:rFonts w:cs="Arial"/>
          <w:color w:val="000000"/>
          <w:sz w:val="22"/>
          <w:szCs w:val="22"/>
          <w:shd w:val="clear" w:color="auto" w:fill="FFFFFF"/>
        </w:rPr>
        <w:t>. This work operationalizes AFSA’s strategy, delivering integrated end to end regulatory services that supports clients through AFSA systems and ensures compliance in line with AFSA’s approach to regulation to: People centric, Outcomes focused, Harms based, Intelligence led, and Strengths based. </w:t>
      </w:r>
    </w:p>
    <w:p w14:paraId="59232910" w14:textId="77777777" w:rsidR="00934A5F" w:rsidRDefault="00934A5F" w:rsidP="0043503D">
      <w:pPr>
        <w:spacing w:after="0" w:line="240" w:lineRule="auto"/>
        <w:textAlignment w:val="baseline"/>
        <w:rPr>
          <w:rStyle w:val="normaltextrun"/>
          <w:rFonts w:cs="Arial"/>
          <w:color w:val="000000"/>
          <w:sz w:val="22"/>
          <w:szCs w:val="22"/>
          <w:shd w:val="clear" w:color="auto" w:fill="FFFFFF"/>
        </w:rPr>
      </w:pPr>
    </w:p>
    <w:p w14:paraId="0B6D7315" w14:textId="572E94EF" w:rsidR="000426A0" w:rsidRDefault="00BA1CC8" w:rsidP="00934A5F">
      <w:pPr>
        <w:spacing w:after="0" w:line="240" w:lineRule="auto"/>
        <w:textAlignment w:val="baseline"/>
        <w:rPr>
          <w:rStyle w:val="normaltextrun"/>
          <w:rFonts w:asciiTheme="minorHAnsi" w:eastAsiaTheme="majorEastAsia" w:hAnsiTheme="minorHAnsi" w:cstheme="minorHAnsi"/>
          <w:color w:val="2F5496"/>
          <w:sz w:val="26"/>
          <w:szCs w:val="26"/>
          <w:lang w:eastAsia="en-AU"/>
        </w:rPr>
      </w:pPr>
      <w:r w:rsidRPr="00BA1CC8">
        <w:rPr>
          <w:rFonts w:eastAsia="Times New Roman" w:cs="Arial"/>
          <w:color w:val="auto"/>
          <w:sz w:val="22"/>
          <w:szCs w:val="22"/>
          <w:shd w:val="clear" w:color="auto" w:fill="FFFFFF"/>
          <w:lang w:eastAsia="en-AU"/>
        </w:rPr>
        <w:t xml:space="preserve">The </w:t>
      </w:r>
      <w:r w:rsidRPr="00BA1CC8">
        <w:rPr>
          <w:rFonts w:eastAsia="Times New Roman" w:cs="Arial"/>
          <w:b/>
          <w:bCs/>
          <w:color w:val="auto"/>
          <w:sz w:val="22"/>
          <w:szCs w:val="22"/>
          <w:shd w:val="clear" w:color="auto" w:fill="FFFFFF"/>
          <w:lang w:eastAsia="en-AU"/>
        </w:rPr>
        <w:t>Official Receiver Division</w:t>
      </w:r>
      <w:r w:rsidRPr="00BA1CC8">
        <w:rPr>
          <w:rFonts w:eastAsia="Times New Roman" w:cs="Arial"/>
          <w:color w:val="auto"/>
          <w:sz w:val="22"/>
          <w:szCs w:val="22"/>
          <w:shd w:val="clear" w:color="auto" w:fill="FFFFFF"/>
          <w:lang w:eastAsia="en-AU"/>
        </w:rPr>
        <w:t xml:space="preserve"> (</w:t>
      </w:r>
      <w:r w:rsidRPr="00BA1CC8">
        <w:rPr>
          <w:rFonts w:eastAsia="Times New Roman" w:cs="Arial"/>
          <w:b/>
          <w:bCs/>
          <w:color w:val="auto"/>
          <w:sz w:val="22"/>
          <w:szCs w:val="22"/>
          <w:shd w:val="clear" w:color="auto" w:fill="FFFFFF"/>
          <w:lang w:eastAsia="en-AU"/>
        </w:rPr>
        <w:t>NPII &amp; Registry Section</w:t>
      </w:r>
      <w:r w:rsidRPr="00BA1CC8">
        <w:rPr>
          <w:rFonts w:eastAsia="Times New Roman" w:cs="Arial"/>
          <w:color w:val="auto"/>
          <w:sz w:val="22"/>
          <w:szCs w:val="22"/>
          <w:shd w:val="clear" w:color="auto" w:fill="FFFFFF"/>
          <w:lang w:eastAsia="en-AU"/>
        </w:rPr>
        <w:t>) is responsible for delivering and maintaining the National Personal Insolvency Index (NPII) as a compliant, reliable and fit</w:t>
      </w:r>
      <w:r w:rsidRPr="00BA1CC8">
        <w:rPr>
          <w:rFonts w:ascii="Cambria Math" w:eastAsia="Times New Roman" w:hAnsi="Cambria Math" w:cs="Cambria Math"/>
          <w:color w:val="auto"/>
          <w:sz w:val="22"/>
          <w:szCs w:val="22"/>
          <w:shd w:val="clear" w:color="auto" w:fill="FFFFFF"/>
          <w:lang w:eastAsia="en-AU"/>
        </w:rPr>
        <w:t>‑</w:t>
      </w:r>
      <w:r w:rsidRPr="00BA1CC8">
        <w:rPr>
          <w:rFonts w:eastAsia="Times New Roman" w:cs="Arial"/>
          <w:color w:val="auto"/>
          <w:sz w:val="22"/>
          <w:szCs w:val="22"/>
          <w:shd w:val="clear" w:color="auto" w:fill="FFFFFF"/>
          <w:lang w:eastAsia="en-AU"/>
        </w:rPr>
        <w:t>for</w:t>
      </w:r>
      <w:r w:rsidRPr="00BA1CC8">
        <w:rPr>
          <w:rFonts w:ascii="Cambria Math" w:eastAsia="Times New Roman" w:hAnsi="Cambria Math" w:cs="Cambria Math"/>
          <w:color w:val="auto"/>
          <w:sz w:val="22"/>
          <w:szCs w:val="22"/>
          <w:shd w:val="clear" w:color="auto" w:fill="FFFFFF"/>
          <w:lang w:eastAsia="en-AU"/>
        </w:rPr>
        <w:t>‑</w:t>
      </w:r>
      <w:r w:rsidRPr="00BA1CC8">
        <w:rPr>
          <w:rFonts w:eastAsia="Times New Roman" w:cs="Arial"/>
          <w:color w:val="auto"/>
          <w:sz w:val="22"/>
          <w:szCs w:val="22"/>
          <w:shd w:val="clear" w:color="auto" w:fill="FFFFFF"/>
          <w:lang w:eastAsia="en-AU"/>
        </w:rPr>
        <w:t xml:space="preserve">purpose public register, while supporting frontline registry services for the Official Receiver. The section operates as both a </w:t>
      </w:r>
      <w:r w:rsidRPr="00BA1CC8">
        <w:rPr>
          <w:rFonts w:eastAsia="Times New Roman" w:cs="Arial"/>
          <w:color w:val="auto"/>
          <w:sz w:val="22"/>
          <w:szCs w:val="22"/>
          <w:shd w:val="clear" w:color="auto" w:fill="FFFFFF"/>
          <w:lang w:eastAsia="en-AU"/>
        </w:rPr>
        <w:lastRenderedPageBreak/>
        <w:t>project delivery function and a business</w:t>
      </w:r>
      <w:r w:rsidRPr="00BA1CC8">
        <w:rPr>
          <w:rFonts w:ascii="Cambria Math" w:eastAsia="Times New Roman" w:hAnsi="Cambria Math" w:cs="Cambria Math"/>
          <w:color w:val="auto"/>
          <w:sz w:val="22"/>
          <w:szCs w:val="22"/>
          <w:shd w:val="clear" w:color="auto" w:fill="FFFFFF"/>
          <w:lang w:eastAsia="en-AU"/>
        </w:rPr>
        <w:t>‑</w:t>
      </w:r>
      <w:r w:rsidRPr="00BA1CC8">
        <w:rPr>
          <w:rFonts w:eastAsia="Times New Roman" w:cs="Arial"/>
          <w:color w:val="auto"/>
          <w:sz w:val="22"/>
          <w:szCs w:val="22"/>
          <w:shd w:val="clear" w:color="auto" w:fill="FFFFFF"/>
          <w:lang w:eastAsia="en-AU"/>
        </w:rPr>
        <w:t>as</w:t>
      </w:r>
      <w:r w:rsidRPr="00BA1CC8">
        <w:rPr>
          <w:rFonts w:ascii="Cambria Math" w:eastAsia="Times New Roman" w:hAnsi="Cambria Math" w:cs="Cambria Math"/>
          <w:color w:val="auto"/>
          <w:sz w:val="22"/>
          <w:szCs w:val="22"/>
          <w:shd w:val="clear" w:color="auto" w:fill="FFFFFF"/>
          <w:lang w:eastAsia="en-AU"/>
        </w:rPr>
        <w:t>‑</w:t>
      </w:r>
      <w:r w:rsidRPr="00BA1CC8">
        <w:rPr>
          <w:rFonts w:eastAsia="Times New Roman" w:cs="Arial"/>
          <w:color w:val="auto"/>
          <w:sz w:val="22"/>
          <w:szCs w:val="22"/>
          <w:shd w:val="clear" w:color="auto" w:fill="FFFFFF"/>
          <w:lang w:eastAsia="en-AU"/>
        </w:rPr>
        <w:t>usual service capability, bringing together activities including contract management, system development, business applications, audit and risk oversight, and ongoing maintenance and updates</w:t>
      </w:r>
      <w:r>
        <w:rPr>
          <w:rFonts w:eastAsia="Times New Roman" w:cs="Arial"/>
          <w:color w:val="auto"/>
          <w:sz w:val="22"/>
          <w:szCs w:val="22"/>
          <w:shd w:val="clear" w:color="auto" w:fill="FFFFFF"/>
          <w:lang w:eastAsia="en-AU"/>
        </w:rPr>
        <w:t xml:space="preserve">; </w:t>
      </w:r>
      <w:r w:rsidRPr="00BA1CC8">
        <w:rPr>
          <w:rFonts w:eastAsia="Times New Roman" w:cs="Arial"/>
          <w:color w:val="auto"/>
          <w:sz w:val="22"/>
          <w:szCs w:val="22"/>
          <w:shd w:val="clear" w:color="auto" w:fill="FFFFFF"/>
          <w:lang w:eastAsia="en-AU"/>
        </w:rPr>
        <w:t>providing a single, coordinated point of ownership for NPII operations and continuous improvement</w:t>
      </w:r>
    </w:p>
    <w:p w14:paraId="09332224" w14:textId="77777777" w:rsidR="000517D3" w:rsidRPr="00F57236" w:rsidRDefault="000517D3" w:rsidP="0043503D">
      <w:pPr>
        <w:spacing w:after="0" w:line="240" w:lineRule="auto"/>
        <w:textAlignment w:val="baseline"/>
        <w:rPr>
          <w:rFonts w:ascii="Segoe UI" w:eastAsia="Times New Roman" w:hAnsi="Segoe UI" w:cs="Segoe UI"/>
          <w:color w:val="auto"/>
          <w:lang w:eastAsia="en-AU"/>
        </w:rPr>
      </w:pPr>
    </w:p>
    <w:p w14:paraId="5C59617D" w14:textId="2ECB65C3" w:rsidR="001C2988" w:rsidRPr="00F827D0" w:rsidRDefault="001C2988" w:rsidP="001C2988">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Purpose of the position </w:t>
      </w:r>
    </w:p>
    <w:p w14:paraId="3322C46C" w14:textId="7AD31AED" w:rsidR="00833D36" w:rsidRDefault="00833D36" w:rsidP="00833D36">
      <w:pPr>
        <w:spacing w:after="0" w:line="240" w:lineRule="auto"/>
        <w:textAlignment w:val="baseline"/>
        <w:rPr>
          <w:color w:val="auto"/>
          <w:sz w:val="22"/>
          <w:szCs w:val="22"/>
        </w:rPr>
      </w:pPr>
      <w:r w:rsidRPr="00833D36">
        <w:rPr>
          <w:color w:val="auto"/>
          <w:sz w:val="22"/>
          <w:szCs w:val="22"/>
        </w:rPr>
        <w:t xml:space="preserve">As an </w:t>
      </w:r>
      <w:r w:rsidRPr="00833D36">
        <w:rPr>
          <w:b/>
          <w:bCs/>
          <w:color w:val="auto"/>
          <w:sz w:val="22"/>
          <w:szCs w:val="22"/>
        </w:rPr>
        <w:t>NPII &amp; Registry Advisor</w:t>
      </w:r>
      <w:r w:rsidRPr="00833D36">
        <w:rPr>
          <w:color w:val="auto"/>
          <w:sz w:val="22"/>
          <w:szCs w:val="22"/>
        </w:rPr>
        <w:t>, you will perform a technical role focused on the governance, integrity and continuous improvement of the National Personal Insolvency Index (NPII) as a national statutory data system.</w:t>
      </w:r>
    </w:p>
    <w:p w14:paraId="6124A3FE" w14:textId="77777777" w:rsidR="00833D36" w:rsidRPr="00833D36" w:rsidRDefault="00833D36" w:rsidP="00833D36">
      <w:pPr>
        <w:spacing w:after="0" w:line="240" w:lineRule="auto"/>
        <w:textAlignment w:val="baseline"/>
        <w:rPr>
          <w:color w:val="auto"/>
          <w:sz w:val="22"/>
          <w:szCs w:val="22"/>
        </w:rPr>
      </w:pPr>
    </w:p>
    <w:p w14:paraId="57D63F9F" w14:textId="77777777" w:rsidR="00833D36" w:rsidRPr="00833D36" w:rsidRDefault="00833D36" w:rsidP="00833D36">
      <w:pPr>
        <w:spacing w:after="0" w:line="240" w:lineRule="auto"/>
        <w:textAlignment w:val="baseline"/>
        <w:rPr>
          <w:color w:val="auto"/>
          <w:sz w:val="22"/>
          <w:szCs w:val="22"/>
        </w:rPr>
      </w:pPr>
      <w:r w:rsidRPr="00833D36">
        <w:rPr>
          <w:color w:val="auto"/>
          <w:sz w:val="22"/>
          <w:szCs w:val="22"/>
        </w:rPr>
        <w:t>The role has a primary focus on:</w:t>
      </w:r>
    </w:p>
    <w:p w14:paraId="51538F2D" w14:textId="77777777" w:rsidR="00833D36" w:rsidRPr="00833D36" w:rsidRDefault="00833D36" w:rsidP="00833D36">
      <w:pPr>
        <w:numPr>
          <w:ilvl w:val="0"/>
          <w:numId w:val="48"/>
        </w:numPr>
        <w:spacing w:after="0" w:line="240" w:lineRule="auto"/>
        <w:textAlignment w:val="baseline"/>
        <w:rPr>
          <w:color w:val="auto"/>
          <w:sz w:val="22"/>
          <w:szCs w:val="22"/>
        </w:rPr>
      </w:pPr>
      <w:r w:rsidRPr="00833D36">
        <w:rPr>
          <w:color w:val="auto"/>
          <w:sz w:val="22"/>
          <w:szCs w:val="22"/>
        </w:rPr>
        <w:t>data integrity, governance and assurance of NPII records</w:t>
      </w:r>
    </w:p>
    <w:p w14:paraId="0DA89814" w14:textId="77777777" w:rsidR="00833D36" w:rsidRPr="00833D36" w:rsidRDefault="00833D36" w:rsidP="00833D36">
      <w:pPr>
        <w:numPr>
          <w:ilvl w:val="0"/>
          <w:numId w:val="48"/>
        </w:numPr>
        <w:spacing w:after="0" w:line="240" w:lineRule="auto"/>
        <w:textAlignment w:val="baseline"/>
        <w:rPr>
          <w:color w:val="auto"/>
          <w:sz w:val="22"/>
          <w:szCs w:val="22"/>
        </w:rPr>
      </w:pPr>
      <w:r w:rsidRPr="00833D36">
        <w:rPr>
          <w:color w:val="auto"/>
          <w:sz w:val="22"/>
          <w:szCs w:val="22"/>
        </w:rPr>
        <w:t>analysis of data trends, anomalies and risks</w:t>
      </w:r>
    </w:p>
    <w:p w14:paraId="17DEEBDE" w14:textId="77777777" w:rsidR="00833D36" w:rsidRPr="00833D36" w:rsidRDefault="00833D36" w:rsidP="00833D36">
      <w:pPr>
        <w:numPr>
          <w:ilvl w:val="0"/>
          <w:numId w:val="48"/>
        </w:numPr>
        <w:spacing w:after="0" w:line="240" w:lineRule="auto"/>
        <w:textAlignment w:val="baseline"/>
        <w:rPr>
          <w:color w:val="auto"/>
          <w:sz w:val="22"/>
          <w:szCs w:val="22"/>
        </w:rPr>
      </w:pPr>
      <w:r w:rsidRPr="00833D36">
        <w:rPr>
          <w:color w:val="auto"/>
          <w:sz w:val="22"/>
          <w:szCs w:val="22"/>
        </w:rPr>
        <w:t>supporting system enhancements, testing and implementation activities</w:t>
      </w:r>
    </w:p>
    <w:p w14:paraId="5E0B6AC1" w14:textId="77777777" w:rsidR="00833D36" w:rsidRPr="00833D36" w:rsidRDefault="00833D36" w:rsidP="00833D36">
      <w:pPr>
        <w:numPr>
          <w:ilvl w:val="0"/>
          <w:numId w:val="48"/>
        </w:numPr>
        <w:spacing w:after="0" w:line="240" w:lineRule="auto"/>
        <w:textAlignment w:val="baseline"/>
        <w:rPr>
          <w:color w:val="auto"/>
          <w:sz w:val="22"/>
          <w:szCs w:val="22"/>
        </w:rPr>
      </w:pPr>
      <w:r w:rsidRPr="00833D36">
        <w:rPr>
          <w:color w:val="auto"/>
          <w:sz w:val="22"/>
          <w:szCs w:val="22"/>
        </w:rPr>
        <w:t>translating legislative and policy requirements into system and process outcomes</w:t>
      </w:r>
    </w:p>
    <w:p w14:paraId="7B1C3F0E" w14:textId="77777777" w:rsidR="00833D36" w:rsidRDefault="00833D36" w:rsidP="00833D36">
      <w:pPr>
        <w:spacing w:after="0" w:line="240" w:lineRule="auto"/>
        <w:textAlignment w:val="baseline"/>
        <w:rPr>
          <w:color w:val="auto"/>
          <w:sz w:val="22"/>
          <w:szCs w:val="22"/>
        </w:rPr>
      </w:pPr>
    </w:p>
    <w:p w14:paraId="770B5669" w14:textId="55B425D5" w:rsidR="00833D36" w:rsidRPr="00833D36" w:rsidRDefault="00833D36" w:rsidP="00833D36">
      <w:pPr>
        <w:spacing w:after="0" w:line="240" w:lineRule="auto"/>
        <w:textAlignment w:val="baseline"/>
        <w:rPr>
          <w:color w:val="auto"/>
          <w:sz w:val="22"/>
          <w:szCs w:val="22"/>
        </w:rPr>
      </w:pPr>
      <w:r w:rsidRPr="00833D36">
        <w:rPr>
          <w:color w:val="auto"/>
          <w:sz w:val="22"/>
          <w:szCs w:val="22"/>
        </w:rPr>
        <w:t>The position supports both business-as-usual and project-based activities within the NPII function, contributing to the maintenance, assurance and improvement of data, systems and processes that underpin the operation of a national statutory register.</w:t>
      </w:r>
    </w:p>
    <w:p w14:paraId="333F45F1" w14:textId="77777777" w:rsidR="00833D36" w:rsidRDefault="00833D36" w:rsidP="00833D36">
      <w:pPr>
        <w:spacing w:after="0" w:line="240" w:lineRule="auto"/>
        <w:textAlignment w:val="baseline"/>
        <w:rPr>
          <w:color w:val="auto"/>
          <w:sz w:val="22"/>
          <w:szCs w:val="22"/>
        </w:rPr>
      </w:pPr>
    </w:p>
    <w:p w14:paraId="68E34DE5" w14:textId="4B113F60" w:rsidR="006D0506" w:rsidRPr="00293906" w:rsidRDefault="00833D36" w:rsidP="00293906">
      <w:pPr>
        <w:spacing w:after="0" w:line="240" w:lineRule="auto"/>
        <w:textAlignment w:val="baseline"/>
        <w:rPr>
          <w:color w:val="auto"/>
          <w:sz w:val="22"/>
          <w:szCs w:val="22"/>
        </w:rPr>
      </w:pPr>
      <w:r w:rsidRPr="00833D36">
        <w:rPr>
          <w:color w:val="auto"/>
          <w:sz w:val="22"/>
          <w:szCs w:val="22"/>
        </w:rPr>
        <w:t>The role requires the applicatio</w:t>
      </w:r>
      <w:r w:rsidRPr="00BC2037">
        <w:rPr>
          <w:color w:val="auto"/>
          <w:sz w:val="22"/>
          <w:szCs w:val="22"/>
        </w:rPr>
        <w:t>n of data analysis, system-based work and legislative interpretation to ensure the accuracy, reliability and ongoing development of NPII</w:t>
      </w:r>
      <w:r w:rsidR="00E0757D">
        <w:rPr>
          <w:color w:val="auto"/>
          <w:sz w:val="22"/>
          <w:szCs w:val="22"/>
        </w:rPr>
        <w:t xml:space="preserve">. </w:t>
      </w:r>
      <w:r w:rsidR="006D0506" w:rsidRPr="006D0506">
        <w:rPr>
          <w:color w:val="auto"/>
          <w:sz w:val="22"/>
          <w:szCs w:val="22"/>
        </w:rPr>
        <w:t>The role may provide support to Registry operations on an as-needed basis, particularly during peak workload periods.</w:t>
      </w:r>
    </w:p>
    <w:p w14:paraId="5D7DA622" w14:textId="77777777" w:rsidR="0043503D" w:rsidRPr="00F57236" w:rsidRDefault="0043503D" w:rsidP="0043503D">
      <w:pPr>
        <w:spacing w:after="0" w:line="240" w:lineRule="auto"/>
        <w:textAlignment w:val="baseline"/>
        <w:rPr>
          <w:rFonts w:eastAsia="Times New Roman" w:cs="Arial"/>
          <w:b/>
          <w:bCs/>
          <w:color w:val="auto"/>
          <w:sz w:val="26"/>
          <w:szCs w:val="26"/>
          <w:lang w:eastAsia="en-AU"/>
        </w:rPr>
      </w:pPr>
    </w:p>
    <w:p w14:paraId="4ABCCBE9" w14:textId="3F9F4DEF" w:rsidR="0043503D" w:rsidRPr="00F57236" w:rsidRDefault="0043503D" w:rsidP="0043503D">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Accountabilities </w:t>
      </w:r>
    </w:p>
    <w:p w14:paraId="284D4EF4" w14:textId="77777777" w:rsidR="00CC08EA" w:rsidRPr="00AF6AA2" w:rsidRDefault="00CC08EA" w:rsidP="00CC08EA">
      <w:pPr>
        <w:rPr>
          <w:sz w:val="22"/>
          <w:szCs w:val="22"/>
          <w:shd w:val="clear" w:color="auto" w:fill="FFFFFF"/>
          <w:lang w:eastAsia="en-AU"/>
        </w:rPr>
      </w:pPr>
      <w:r w:rsidRPr="00AF6AA2">
        <w:rPr>
          <w:sz w:val="22"/>
          <w:szCs w:val="22"/>
          <w:shd w:val="clear" w:color="auto" w:fill="FFFFFF"/>
          <w:lang w:eastAsia="en-AU"/>
        </w:rPr>
        <w:t>With guidance, the Advisor will:</w:t>
      </w:r>
    </w:p>
    <w:p w14:paraId="6D392BDF"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Manage competing priorities and deliver work under limited supervision</w:t>
      </w:r>
    </w:p>
    <w:p w14:paraId="4554F6A8"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Apply sound judgement and problem-solving skills when managing complex NPII data, legislative and system-related matters</w:t>
      </w:r>
    </w:p>
    <w:p w14:paraId="6787738E"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Assess and determine s80 suppression requests, applying legislative interpretation and ensuring compliance with regulatory frameworks</w:t>
      </w:r>
    </w:p>
    <w:p w14:paraId="5268F756"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Process and manage NPII maintenance activities, ensuring data accuracy, integrity and traceability</w:t>
      </w:r>
    </w:p>
    <w:p w14:paraId="1FE57589"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Maintain NPII registers, ensuring records are complete, accurate, current and audit-ready</w:t>
      </w:r>
    </w:p>
    <w:p w14:paraId="40DAD3B3"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Analyse NPII data to identify trends, anomalies and risks, and support appropriate responses</w:t>
      </w:r>
    </w:p>
    <w:p w14:paraId="25F84615" w14:textId="1DBA66B6"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Provide recommendations and insights from data analysis to support business or regulatory decision-making</w:t>
      </w:r>
    </w:p>
    <w:p w14:paraId="40A5551E"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Investigate data discrepancies and contribute to data quality improvement and remediation activities</w:t>
      </w:r>
    </w:p>
    <w:p w14:paraId="21BF304C"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Apply data governance and security principles when handling sensitive information</w:t>
      </w:r>
    </w:p>
    <w:p w14:paraId="3EACA9A1" w14:textId="79ED59DB"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Contribute to system assurance activities, including testing, validation and verification of data and system outputs</w:t>
      </w:r>
    </w:p>
    <w:p w14:paraId="00F44D0D"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Support the delivery of system enhancements and business improvement initiatives</w:t>
      </w:r>
    </w:p>
    <w:p w14:paraId="373C8ABE"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Assist in translating legislative and policy requirements into system and operational processes</w:t>
      </w:r>
    </w:p>
    <w:p w14:paraId="28A37C82"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Contribute to project activities, including implementation and continuous improvement initiatives</w:t>
      </w:r>
    </w:p>
    <w:p w14:paraId="22EC523B"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Respond to and investigate NPII enquiries, providing analysis-based and well</w:t>
      </w:r>
      <w:r w:rsidRPr="00AA270A">
        <w:rPr>
          <w:rFonts w:ascii="Cambria Math" w:eastAsia="Times New Roman" w:hAnsi="Cambria Math" w:cs="Cambria Math"/>
          <w:color w:val="auto"/>
          <w:sz w:val="22"/>
          <w:szCs w:val="22"/>
          <w:shd w:val="clear" w:color="auto" w:fill="FFFFFF"/>
          <w:lang w:eastAsia="en-AU"/>
        </w:rPr>
        <w:t>‑</w:t>
      </w:r>
      <w:r w:rsidRPr="00AA270A">
        <w:rPr>
          <w:rFonts w:eastAsia="Times New Roman" w:cs="Arial"/>
          <w:color w:val="auto"/>
          <w:sz w:val="22"/>
          <w:szCs w:val="22"/>
          <w:shd w:val="clear" w:color="auto" w:fill="FFFFFF"/>
          <w:lang w:eastAsia="en-AU"/>
        </w:rPr>
        <w:t>reasoned advice</w:t>
      </w:r>
    </w:p>
    <w:p w14:paraId="5F1B7474"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Assist in preparing stakeholder responses requiring integration of legislative, data and system considerations</w:t>
      </w:r>
    </w:p>
    <w:p w14:paraId="3B4F69DF"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Provide subject matter advice to internal stakeholders where NPII, data or system issues arise</w:t>
      </w:r>
    </w:p>
    <w:p w14:paraId="709D60C8"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Support the implementation of changes, including system releases, enhancements, process improvements and legislative updates</w:t>
      </w:r>
    </w:p>
    <w:p w14:paraId="6096D184" w14:textId="77777777" w:rsidR="00580293"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Demonstrate adaptability and resilience in a changing, system-driven and project-oriented environment</w:t>
      </w:r>
    </w:p>
    <w:p w14:paraId="2C301227" w14:textId="2554F39F" w:rsidR="002E7074" w:rsidRPr="00AA270A" w:rsidRDefault="00580293"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Assist in the investigation of NPII-related issues and complaints, including identification of data or system defects and contributing to remediation activities</w:t>
      </w:r>
    </w:p>
    <w:p w14:paraId="35B7DBE6" w14:textId="77777777" w:rsidR="00580293" w:rsidRDefault="00580293" w:rsidP="000B5413">
      <w:pPr>
        <w:spacing w:after="0" w:line="240" w:lineRule="auto"/>
        <w:textAlignment w:val="baseline"/>
        <w:rPr>
          <w:rFonts w:eastAsia="Times New Roman" w:cs="Arial"/>
          <w:color w:val="auto"/>
          <w:sz w:val="22"/>
          <w:szCs w:val="22"/>
          <w:shd w:val="clear" w:color="auto" w:fill="FFFFFF"/>
          <w:lang w:eastAsia="en-AU"/>
        </w:rPr>
      </w:pPr>
    </w:p>
    <w:p w14:paraId="53F5C460" w14:textId="0DA6091A" w:rsidR="000B5413" w:rsidRPr="00CC08EA" w:rsidRDefault="0043503D" w:rsidP="000B5413">
      <w:pPr>
        <w:spacing w:after="0" w:line="240" w:lineRule="auto"/>
        <w:textAlignment w:val="baseline"/>
        <w:rPr>
          <w:rFonts w:ascii="Segoe UI" w:eastAsia="Times New Roman" w:hAnsi="Segoe UI" w:cs="Segoe UI"/>
          <w:color w:val="auto"/>
          <w:sz w:val="22"/>
          <w:szCs w:val="22"/>
          <w:lang w:eastAsia="en-AU"/>
        </w:rPr>
      </w:pPr>
      <w:r w:rsidRPr="00CC08EA">
        <w:rPr>
          <w:rFonts w:eastAsia="Times New Roman" w:cs="Arial"/>
          <w:color w:val="auto"/>
          <w:sz w:val="22"/>
          <w:szCs w:val="22"/>
          <w:shd w:val="clear" w:color="auto" w:fill="FFFFFF"/>
          <w:lang w:eastAsia="en-AU"/>
        </w:rPr>
        <w:t>All duties will be performed in accordance with:</w:t>
      </w:r>
      <w:r w:rsidRPr="00CC08EA">
        <w:rPr>
          <w:rFonts w:eastAsia="Times New Roman" w:cs="Arial"/>
          <w:color w:val="auto"/>
          <w:sz w:val="22"/>
          <w:szCs w:val="22"/>
          <w:lang w:eastAsia="en-AU"/>
        </w:rPr>
        <w:t> </w:t>
      </w:r>
    </w:p>
    <w:p w14:paraId="4DD7E4D1" w14:textId="41577423" w:rsidR="00957DB2" w:rsidRPr="00A712B8" w:rsidRDefault="0043503D" w:rsidP="00AA270A">
      <w:pPr>
        <w:pStyle w:val="ListParagraph"/>
        <w:numPr>
          <w:ilvl w:val="0"/>
          <w:numId w:val="37"/>
        </w:numPr>
        <w:tabs>
          <w:tab w:val="clear" w:pos="720"/>
        </w:tabs>
        <w:spacing w:after="0" w:line="240" w:lineRule="auto"/>
        <w:textAlignment w:val="baseline"/>
        <w:rPr>
          <w:color w:val="004377" w:themeColor="accent1" w:themeTint="E6"/>
          <w:sz w:val="22"/>
          <w:szCs w:val="22"/>
          <w:shd w:val="clear" w:color="auto" w:fill="FFFFFF"/>
          <w:lang w:eastAsia="en-AU"/>
        </w:rPr>
      </w:pPr>
      <w:r w:rsidRPr="00A712B8">
        <w:rPr>
          <w:sz w:val="22"/>
          <w:szCs w:val="22"/>
          <w:shd w:val="clear" w:color="auto" w:fill="FFFFFF"/>
          <w:lang w:eastAsia="en-AU"/>
        </w:rPr>
        <w:t xml:space="preserve">the </w:t>
      </w:r>
      <w:hyperlink r:id="rId12" w:history="1">
        <w:r w:rsidRPr="00A712B8">
          <w:rPr>
            <w:rStyle w:val="Hyperlink"/>
            <w:color w:val="004377" w:themeColor="accent1" w:themeTint="E6"/>
            <w:sz w:val="22"/>
            <w:szCs w:val="22"/>
            <w:shd w:val="clear" w:color="auto" w:fill="FFFFFF"/>
            <w:lang w:eastAsia="en-AU"/>
          </w:rPr>
          <w:t>APS Values, Code of Conduct and Employment Principles</w:t>
        </w:r>
      </w:hyperlink>
      <w:r w:rsidRPr="00A712B8">
        <w:rPr>
          <w:color w:val="004377" w:themeColor="accent1" w:themeTint="E6"/>
          <w:sz w:val="22"/>
          <w:szCs w:val="22"/>
          <w:shd w:val="clear" w:color="auto" w:fill="FFFFFF"/>
          <w:lang w:eastAsia="en-AU"/>
        </w:rPr>
        <w:t> </w:t>
      </w:r>
    </w:p>
    <w:p w14:paraId="204E0728" w14:textId="77777777" w:rsidR="00957DB2" w:rsidRPr="00AA270A" w:rsidRDefault="0043503D"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WHS obligations, taking responsibility for own health and safety and that of others </w:t>
      </w:r>
    </w:p>
    <w:p w14:paraId="6B57EE36" w14:textId="40FE9DC3" w:rsidR="0043503D" w:rsidRPr="00AA270A" w:rsidRDefault="0043503D" w:rsidP="00AA270A">
      <w:pPr>
        <w:pStyle w:val="ListParagraph"/>
        <w:numPr>
          <w:ilvl w:val="0"/>
          <w:numId w:val="37"/>
        </w:numPr>
        <w:tabs>
          <w:tab w:val="clear" w:pos="720"/>
        </w:tabs>
        <w:spacing w:after="0" w:line="240" w:lineRule="auto"/>
        <w:textAlignment w:val="baseline"/>
        <w:rPr>
          <w:rFonts w:eastAsia="Times New Roman" w:cs="Arial"/>
          <w:color w:val="auto"/>
          <w:sz w:val="22"/>
          <w:szCs w:val="22"/>
          <w:shd w:val="clear" w:color="auto" w:fill="FFFFFF"/>
          <w:lang w:eastAsia="en-AU"/>
        </w:rPr>
      </w:pPr>
      <w:r w:rsidRPr="00AA270A">
        <w:rPr>
          <w:rFonts w:eastAsia="Times New Roman" w:cs="Arial"/>
          <w:color w:val="auto"/>
          <w:sz w:val="22"/>
          <w:szCs w:val="22"/>
          <w:shd w:val="clear" w:color="auto" w:fill="FFFFFF"/>
          <w:lang w:eastAsia="en-AU"/>
        </w:rPr>
        <w:t>AFSA’s risk management framework and relevant legislation, including guiding others to identify and mitigate foreseeable risks.</w:t>
      </w:r>
    </w:p>
    <w:p w14:paraId="4FBCACC4" w14:textId="77777777" w:rsidR="000B5413" w:rsidRPr="00F57236" w:rsidRDefault="000B5413" w:rsidP="0043503D">
      <w:pPr>
        <w:spacing w:after="0" w:line="240" w:lineRule="auto"/>
        <w:textAlignment w:val="baseline"/>
        <w:rPr>
          <w:rFonts w:eastAsia="Times New Roman" w:cs="Arial"/>
          <w:b/>
          <w:bCs/>
          <w:color w:val="auto"/>
          <w:sz w:val="26"/>
          <w:szCs w:val="26"/>
          <w:lang w:eastAsia="en-AU"/>
        </w:rPr>
      </w:pPr>
    </w:p>
    <w:p w14:paraId="7A52BF88" w14:textId="3C17038C" w:rsidR="001162B5" w:rsidRDefault="0043503D" w:rsidP="0043503D">
      <w:pPr>
        <w:spacing w:after="0" w:line="240" w:lineRule="auto"/>
        <w:textAlignment w:val="baseline"/>
        <w:rPr>
          <w:rFonts w:eastAsia="Times New Roman" w:cs="Arial"/>
          <w:b/>
          <w:bCs/>
          <w:color w:val="auto"/>
          <w:sz w:val="26"/>
          <w:szCs w:val="26"/>
          <w:lang w:eastAsia="en-AU"/>
        </w:rPr>
      </w:pPr>
      <w:r w:rsidRPr="00F57236">
        <w:rPr>
          <w:rFonts w:eastAsia="Times New Roman" w:cs="Arial"/>
          <w:b/>
          <w:bCs/>
          <w:color w:val="auto"/>
          <w:sz w:val="26"/>
          <w:szCs w:val="26"/>
          <w:lang w:eastAsia="en-AU"/>
        </w:rPr>
        <w:t>Core skills and capabilities </w:t>
      </w:r>
    </w:p>
    <w:p w14:paraId="4A68D501" w14:textId="77777777" w:rsidR="001162B5" w:rsidRPr="00F57236" w:rsidRDefault="001162B5" w:rsidP="001162B5">
      <w:pPr>
        <w:spacing w:after="0" w:line="240" w:lineRule="auto"/>
        <w:textAlignment w:val="baseline"/>
        <w:rPr>
          <w:rFonts w:ascii="Segoe UI" w:eastAsia="Times New Roman" w:hAnsi="Segoe UI" w:cs="Segoe UI"/>
          <w:b/>
          <w:bCs/>
          <w:color w:val="auto"/>
          <w:lang w:eastAsia="en-AU"/>
        </w:rPr>
      </w:pPr>
      <w:r w:rsidRPr="00653F24">
        <w:rPr>
          <w:rFonts w:eastAsia="Times New Roman" w:cs="Arial"/>
          <w:b/>
          <w:bCs/>
          <w:color w:val="auto"/>
          <w:sz w:val="22"/>
          <w:szCs w:val="22"/>
          <w:lang w:eastAsia="en-AU"/>
        </w:rPr>
        <w:t>Understands and uses data efficiently</w:t>
      </w:r>
      <w:r w:rsidRPr="00F57236">
        <w:rPr>
          <w:rFonts w:ascii="Calibri" w:eastAsia="Times New Roman" w:hAnsi="Calibri" w:cs="Calibri"/>
          <w:color w:val="auto"/>
          <w:sz w:val="22"/>
          <w:szCs w:val="22"/>
          <w:lang w:eastAsia="en-AU"/>
        </w:rPr>
        <w:tab/>
      </w:r>
      <w:r w:rsidRPr="00F57236">
        <w:rPr>
          <w:rFonts w:eastAsia="Times New Roman" w:cs="Arial"/>
          <w:b/>
          <w:bCs/>
          <w:color w:val="auto"/>
          <w:sz w:val="22"/>
          <w:szCs w:val="22"/>
          <w:lang w:eastAsia="en-AU"/>
        </w:rPr>
        <w:t> </w:t>
      </w:r>
    </w:p>
    <w:p w14:paraId="32C05990" w14:textId="77777777" w:rsidR="001162B5" w:rsidRPr="004A2979" w:rsidRDefault="001162B5" w:rsidP="001162B5">
      <w:pPr>
        <w:numPr>
          <w:ilvl w:val="0"/>
          <w:numId w:val="37"/>
        </w:numPr>
        <w:ind w:left="714" w:hanging="357"/>
        <w:contextualSpacing/>
        <w:rPr>
          <w:sz w:val="22"/>
          <w:szCs w:val="22"/>
          <w:shd w:val="clear" w:color="auto" w:fill="FFFFFF"/>
          <w:lang w:eastAsia="en-AU"/>
        </w:rPr>
      </w:pPr>
      <w:r w:rsidRPr="004A2979">
        <w:rPr>
          <w:sz w:val="22"/>
          <w:szCs w:val="22"/>
          <w:shd w:val="clear" w:color="auto" w:fill="FFFFFF"/>
          <w:lang w:eastAsia="en-AU"/>
        </w:rPr>
        <w:t>Identifies, analyses and selects appropriate data sources</w:t>
      </w:r>
    </w:p>
    <w:p w14:paraId="1838A6C2" w14:textId="77777777" w:rsidR="001162B5" w:rsidRPr="004A2979" w:rsidRDefault="001162B5" w:rsidP="001162B5">
      <w:pPr>
        <w:numPr>
          <w:ilvl w:val="0"/>
          <w:numId w:val="37"/>
        </w:numPr>
        <w:ind w:left="714" w:hanging="357"/>
        <w:contextualSpacing/>
        <w:rPr>
          <w:sz w:val="22"/>
          <w:szCs w:val="22"/>
          <w:shd w:val="clear" w:color="auto" w:fill="FFFFFF"/>
          <w:lang w:eastAsia="en-AU"/>
        </w:rPr>
      </w:pPr>
      <w:r w:rsidRPr="004A2979">
        <w:rPr>
          <w:sz w:val="22"/>
          <w:szCs w:val="22"/>
          <w:shd w:val="clear" w:color="auto" w:fill="FFFFFF"/>
          <w:lang w:eastAsia="en-AU"/>
        </w:rPr>
        <w:t>Ensures data is accurate, current and fit for purpose</w:t>
      </w:r>
    </w:p>
    <w:p w14:paraId="506211DB" w14:textId="77777777" w:rsidR="001162B5" w:rsidRPr="004A2979" w:rsidRDefault="001162B5" w:rsidP="001162B5">
      <w:pPr>
        <w:numPr>
          <w:ilvl w:val="0"/>
          <w:numId w:val="37"/>
        </w:numPr>
        <w:ind w:left="714" w:hanging="357"/>
        <w:contextualSpacing/>
        <w:rPr>
          <w:sz w:val="22"/>
          <w:szCs w:val="22"/>
          <w:shd w:val="clear" w:color="auto" w:fill="FFFFFF"/>
          <w:lang w:eastAsia="en-AU"/>
        </w:rPr>
      </w:pPr>
      <w:r w:rsidRPr="004A2979">
        <w:rPr>
          <w:sz w:val="22"/>
          <w:szCs w:val="22"/>
          <w:shd w:val="clear" w:color="auto" w:fill="FFFFFF"/>
          <w:lang w:eastAsia="en-AU"/>
        </w:rPr>
        <w:t>Uses data to identify trends and inform decision-making</w:t>
      </w:r>
    </w:p>
    <w:p w14:paraId="0EEA37BC" w14:textId="21D6DF3F" w:rsidR="001162B5" w:rsidRDefault="001162B5" w:rsidP="001162B5">
      <w:pPr>
        <w:numPr>
          <w:ilvl w:val="0"/>
          <w:numId w:val="37"/>
        </w:numPr>
        <w:ind w:left="714" w:hanging="357"/>
        <w:contextualSpacing/>
        <w:rPr>
          <w:sz w:val="22"/>
          <w:szCs w:val="22"/>
          <w:shd w:val="clear" w:color="auto" w:fill="FFFFFF"/>
          <w:lang w:eastAsia="en-AU"/>
        </w:rPr>
      </w:pPr>
      <w:r w:rsidRPr="004A2979">
        <w:rPr>
          <w:sz w:val="22"/>
          <w:szCs w:val="22"/>
          <w:shd w:val="clear" w:color="auto" w:fill="FFFFFF"/>
          <w:lang w:eastAsia="en-AU"/>
        </w:rPr>
        <w:t>Manages and uses data in an ethical and secure manner</w:t>
      </w:r>
    </w:p>
    <w:p w14:paraId="3BB27056" w14:textId="77777777" w:rsidR="001162B5" w:rsidRDefault="001162B5" w:rsidP="001162B5">
      <w:pPr>
        <w:contextualSpacing/>
        <w:rPr>
          <w:sz w:val="22"/>
          <w:szCs w:val="22"/>
          <w:shd w:val="clear" w:color="auto" w:fill="FFFFFF"/>
          <w:lang w:eastAsia="en-AU"/>
        </w:rPr>
      </w:pPr>
    </w:p>
    <w:p w14:paraId="05489C1D" w14:textId="77777777" w:rsidR="001162B5" w:rsidRPr="00AD0407" w:rsidRDefault="001162B5" w:rsidP="001162B5">
      <w:pPr>
        <w:spacing w:after="0" w:line="240" w:lineRule="auto"/>
        <w:textAlignment w:val="baseline"/>
        <w:rPr>
          <w:rFonts w:eastAsia="Times New Roman" w:cs="Arial"/>
          <w:b/>
          <w:bCs/>
          <w:color w:val="auto"/>
          <w:sz w:val="22"/>
          <w:szCs w:val="22"/>
          <w:lang w:eastAsia="en-AU"/>
        </w:rPr>
      </w:pPr>
      <w:r w:rsidRPr="00AD0407">
        <w:rPr>
          <w:rFonts w:eastAsia="Times New Roman" w:cs="Arial"/>
          <w:b/>
          <w:bCs/>
          <w:color w:val="auto"/>
          <w:sz w:val="22"/>
          <w:szCs w:val="22"/>
          <w:lang w:eastAsia="en-AU"/>
        </w:rPr>
        <w:t>Uses information to make evidence-based decisions</w:t>
      </w:r>
    </w:p>
    <w:p w14:paraId="4D99B4DD" w14:textId="77777777" w:rsidR="001162B5" w:rsidRPr="003D69CB" w:rsidRDefault="001162B5" w:rsidP="001162B5">
      <w:pPr>
        <w:numPr>
          <w:ilvl w:val="0"/>
          <w:numId w:val="37"/>
        </w:numPr>
        <w:contextualSpacing/>
        <w:rPr>
          <w:sz w:val="22"/>
          <w:szCs w:val="22"/>
          <w:shd w:val="clear" w:color="auto" w:fill="FFFFFF"/>
          <w:lang w:eastAsia="en-AU"/>
        </w:rPr>
      </w:pPr>
      <w:r w:rsidRPr="003D69CB">
        <w:rPr>
          <w:sz w:val="22"/>
          <w:szCs w:val="22"/>
          <w:shd w:val="clear" w:color="auto" w:fill="FFFFFF"/>
          <w:lang w:eastAsia="en-AU"/>
        </w:rPr>
        <w:t>Verifies data and information prior to use</w:t>
      </w:r>
    </w:p>
    <w:p w14:paraId="1CBC6232" w14:textId="77777777" w:rsidR="001162B5" w:rsidRPr="003D69CB" w:rsidRDefault="001162B5" w:rsidP="001162B5">
      <w:pPr>
        <w:numPr>
          <w:ilvl w:val="0"/>
          <w:numId w:val="37"/>
        </w:numPr>
        <w:contextualSpacing/>
        <w:rPr>
          <w:sz w:val="22"/>
          <w:szCs w:val="22"/>
          <w:shd w:val="clear" w:color="auto" w:fill="FFFFFF"/>
          <w:lang w:eastAsia="en-AU"/>
        </w:rPr>
      </w:pPr>
      <w:r w:rsidRPr="003D69CB">
        <w:rPr>
          <w:sz w:val="22"/>
          <w:szCs w:val="22"/>
          <w:shd w:val="clear" w:color="auto" w:fill="FFFFFF"/>
          <w:lang w:eastAsia="en-AU"/>
        </w:rPr>
        <w:t>Uses available information to make robust, evidence-based decisions</w:t>
      </w:r>
    </w:p>
    <w:p w14:paraId="020FDED3" w14:textId="77777777" w:rsidR="001162B5" w:rsidRPr="003D69CB" w:rsidRDefault="001162B5" w:rsidP="001162B5">
      <w:pPr>
        <w:numPr>
          <w:ilvl w:val="0"/>
          <w:numId w:val="37"/>
        </w:numPr>
        <w:contextualSpacing/>
        <w:rPr>
          <w:sz w:val="22"/>
          <w:szCs w:val="22"/>
          <w:shd w:val="clear" w:color="auto" w:fill="FFFFFF"/>
          <w:lang w:eastAsia="en-AU"/>
        </w:rPr>
      </w:pPr>
      <w:r w:rsidRPr="003D69CB">
        <w:rPr>
          <w:sz w:val="22"/>
          <w:szCs w:val="22"/>
          <w:shd w:val="clear" w:color="auto" w:fill="FFFFFF"/>
          <w:lang w:eastAsia="en-AU"/>
        </w:rPr>
        <w:t>Reaches out to experts and seeks out relevant information sources</w:t>
      </w:r>
    </w:p>
    <w:p w14:paraId="35E40325" w14:textId="77777777" w:rsidR="001162B5" w:rsidRPr="00737E06" w:rsidRDefault="001162B5" w:rsidP="001162B5">
      <w:pPr>
        <w:numPr>
          <w:ilvl w:val="0"/>
          <w:numId w:val="37"/>
        </w:numPr>
        <w:contextualSpacing/>
        <w:rPr>
          <w:sz w:val="22"/>
          <w:szCs w:val="22"/>
          <w:shd w:val="clear" w:color="auto" w:fill="FFFFFF"/>
          <w:lang w:eastAsia="en-AU"/>
        </w:rPr>
      </w:pPr>
      <w:r w:rsidRPr="003D69CB">
        <w:rPr>
          <w:sz w:val="22"/>
          <w:szCs w:val="22"/>
          <w:shd w:val="clear" w:color="auto" w:fill="FFFFFF"/>
          <w:lang w:eastAsia="en-AU"/>
        </w:rPr>
        <w:t>Explains the logic behind decisions in a way others understand</w:t>
      </w:r>
    </w:p>
    <w:p w14:paraId="705B9AA5" w14:textId="77777777" w:rsidR="001162B5" w:rsidRPr="001162B5" w:rsidRDefault="001162B5" w:rsidP="001162B5">
      <w:pPr>
        <w:contextualSpacing/>
        <w:rPr>
          <w:sz w:val="22"/>
          <w:szCs w:val="22"/>
          <w:shd w:val="clear" w:color="auto" w:fill="FFFFFF"/>
          <w:lang w:eastAsia="en-AU"/>
        </w:rPr>
      </w:pPr>
    </w:p>
    <w:p w14:paraId="67C9E1F1" w14:textId="77777777" w:rsidR="00855961" w:rsidRDefault="00855961" w:rsidP="00855961">
      <w:pPr>
        <w:spacing w:after="0"/>
        <w:rPr>
          <w:b/>
          <w:bCs/>
          <w:sz w:val="22"/>
          <w:szCs w:val="22"/>
          <w:shd w:val="clear" w:color="auto" w:fill="FFFFFF"/>
          <w:lang w:eastAsia="en-AU"/>
        </w:rPr>
      </w:pPr>
      <w:r w:rsidRPr="00DD01F6">
        <w:rPr>
          <w:b/>
          <w:bCs/>
          <w:sz w:val="22"/>
          <w:szCs w:val="22"/>
          <w:shd w:val="clear" w:color="auto" w:fill="FFFFFF"/>
          <w:lang w:eastAsia="en-AU"/>
        </w:rPr>
        <w:t>Engages proactively with risk</w:t>
      </w:r>
    </w:p>
    <w:p w14:paraId="46EDCEB1" w14:textId="77777777" w:rsidR="00855961" w:rsidRDefault="00855961" w:rsidP="00855961">
      <w:pPr>
        <w:numPr>
          <w:ilvl w:val="0"/>
          <w:numId w:val="37"/>
        </w:numPr>
        <w:ind w:left="714" w:hanging="357"/>
        <w:contextualSpacing/>
        <w:rPr>
          <w:sz w:val="22"/>
          <w:szCs w:val="22"/>
          <w:shd w:val="clear" w:color="auto" w:fill="FFFFFF"/>
          <w:lang w:eastAsia="en-AU"/>
        </w:rPr>
      </w:pPr>
      <w:r w:rsidRPr="00DD01F6">
        <w:rPr>
          <w:sz w:val="22"/>
          <w:szCs w:val="22"/>
          <w:shd w:val="clear" w:color="auto" w:fill="FFFFFF"/>
          <w:lang w:eastAsia="en-AU"/>
        </w:rPr>
        <w:t>Ensures compliance with all legislative and policy requirements to mitigate risk.</w:t>
      </w:r>
    </w:p>
    <w:p w14:paraId="2C1F249C" w14:textId="77777777" w:rsidR="00855961" w:rsidRDefault="00855961" w:rsidP="00855961">
      <w:pPr>
        <w:numPr>
          <w:ilvl w:val="0"/>
          <w:numId w:val="37"/>
        </w:numPr>
        <w:ind w:left="714" w:hanging="357"/>
        <w:contextualSpacing/>
        <w:rPr>
          <w:sz w:val="22"/>
          <w:szCs w:val="22"/>
          <w:shd w:val="clear" w:color="auto" w:fill="FFFFFF"/>
          <w:lang w:eastAsia="en-AU"/>
        </w:rPr>
      </w:pPr>
      <w:r w:rsidRPr="00DD01F6">
        <w:rPr>
          <w:sz w:val="22"/>
          <w:szCs w:val="22"/>
          <w:shd w:val="clear" w:color="auto" w:fill="FFFFFF"/>
          <w:lang w:eastAsia="en-AU"/>
        </w:rPr>
        <w:t>Challenges assumptions and explores possibilities to take calculated risks.</w:t>
      </w:r>
    </w:p>
    <w:p w14:paraId="41CC3303" w14:textId="77777777" w:rsidR="00855961" w:rsidRPr="00DD01F6" w:rsidRDefault="00855961" w:rsidP="00855961">
      <w:pPr>
        <w:numPr>
          <w:ilvl w:val="0"/>
          <w:numId w:val="37"/>
        </w:numPr>
        <w:ind w:left="714" w:hanging="357"/>
        <w:contextualSpacing/>
        <w:rPr>
          <w:sz w:val="22"/>
          <w:szCs w:val="22"/>
          <w:shd w:val="clear" w:color="auto" w:fill="FFFFFF"/>
          <w:lang w:eastAsia="en-AU"/>
        </w:rPr>
      </w:pPr>
      <w:r w:rsidRPr="00DD01F6">
        <w:rPr>
          <w:sz w:val="22"/>
          <w:szCs w:val="22"/>
          <w:shd w:val="clear" w:color="auto" w:fill="FFFFFF"/>
          <w:lang w:eastAsia="en-AU"/>
        </w:rPr>
        <w:t>Consistently demonstrates a proactive and responsible attitude towards the identification and management of risk.</w:t>
      </w:r>
    </w:p>
    <w:p w14:paraId="2245502B" w14:textId="77777777" w:rsidR="00855961" w:rsidRDefault="00855961" w:rsidP="0043503D">
      <w:pPr>
        <w:spacing w:after="0" w:line="240" w:lineRule="auto"/>
        <w:textAlignment w:val="baseline"/>
        <w:rPr>
          <w:rFonts w:eastAsia="Times New Roman" w:cs="Arial"/>
          <w:b/>
          <w:bCs/>
          <w:color w:val="auto"/>
          <w:sz w:val="22"/>
          <w:szCs w:val="22"/>
          <w:lang w:eastAsia="en-AU"/>
        </w:rPr>
      </w:pPr>
    </w:p>
    <w:p w14:paraId="581CBA64" w14:textId="77777777" w:rsidR="00855961" w:rsidRPr="00855961" w:rsidRDefault="00855961" w:rsidP="00855961">
      <w:pPr>
        <w:spacing w:after="0" w:line="240" w:lineRule="auto"/>
        <w:textAlignment w:val="baseline"/>
        <w:rPr>
          <w:rFonts w:eastAsia="Times New Roman" w:cs="Arial"/>
          <w:b/>
          <w:bCs/>
          <w:color w:val="auto"/>
          <w:sz w:val="22"/>
          <w:szCs w:val="22"/>
          <w:lang w:eastAsia="en-AU"/>
        </w:rPr>
      </w:pPr>
      <w:r w:rsidRPr="00855961">
        <w:rPr>
          <w:rFonts w:eastAsia="Times New Roman" w:cs="Arial"/>
          <w:b/>
          <w:bCs/>
          <w:color w:val="auto"/>
          <w:sz w:val="22"/>
          <w:szCs w:val="22"/>
          <w:lang w:eastAsia="en-AU"/>
        </w:rPr>
        <w:t>Applies digital dexterity</w:t>
      </w:r>
    </w:p>
    <w:p w14:paraId="61276757" w14:textId="77777777" w:rsidR="00855961" w:rsidRPr="00855961" w:rsidRDefault="00855961" w:rsidP="00855961">
      <w:pPr>
        <w:numPr>
          <w:ilvl w:val="0"/>
          <w:numId w:val="45"/>
        </w:numPr>
        <w:spacing w:after="0" w:line="240" w:lineRule="auto"/>
        <w:textAlignment w:val="baseline"/>
        <w:rPr>
          <w:rFonts w:eastAsia="Times New Roman" w:cs="Arial"/>
          <w:color w:val="auto"/>
          <w:sz w:val="22"/>
          <w:szCs w:val="22"/>
          <w:lang w:eastAsia="en-AU"/>
        </w:rPr>
      </w:pPr>
      <w:r w:rsidRPr="00855961">
        <w:rPr>
          <w:rFonts w:eastAsia="Times New Roman" w:cs="Arial"/>
          <w:color w:val="auto"/>
          <w:sz w:val="22"/>
          <w:szCs w:val="22"/>
          <w:lang w:eastAsia="en-AU"/>
        </w:rPr>
        <w:t>Demonstrates openness to learning and adopting new technologies</w:t>
      </w:r>
    </w:p>
    <w:p w14:paraId="3FB46CB7" w14:textId="77777777" w:rsidR="00855961" w:rsidRPr="00855961" w:rsidRDefault="00855961" w:rsidP="00855961">
      <w:pPr>
        <w:numPr>
          <w:ilvl w:val="0"/>
          <w:numId w:val="45"/>
        </w:numPr>
        <w:spacing w:after="0" w:line="240" w:lineRule="auto"/>
        <w:textAlignment w:val="baseline"/>
        <w:rPr>
          <w:rFonts w:eastAsia="Times New Roman" w:cs="Arial"/>
          <w:color w:val="auto"/>
          <w:sz w:val="22"/>
          <w:szCs w:val="22"/>
          <w:lang w:eastAsia="en-AU"/>
        </w:rPr>
      </w:pPr>
      <w:r w:rsidRPr="00855961">
        <w:rPr>
          <w:rFonts w:eastAsia="Times New Roman" w:cs="Arial"/>
          <w:color w:val="auto"/>
          <w:sz w:val="22"/>
          <w:szCs w:val="22"/>
          <w:lang w:eastAsia="en-AU"/>
        </w:rPr>
        <w:t>Supports implementation of system improvements and new tools</w:t>
      </w:r>
    </w:p>
    <w:p w14:paraId="07BB88D8" w14:textId="77777777" w:rsidR="00855961" w:rsidRPr="00855961" w:rsidRDefault="00855961" w:rsidP="00855961">
      <w:pPr>
        <w:numPr>
          <w:ilvl w:val="0"/>
          <w:numId w:val="45"/>
        </w:numPr>
        <w:spacing w:after="0" w:line="240" w:lineRule="auto"/>
        <w:textAlignment w:val="baseline"/>
        <w:rPr>
          <w:rFonts w:eastAsia="Times New Roman" w:cs="Arial"/>
          <w:color w:val="auto"/>
          <w:sz w:val="22"/>
          <w:szCs w:val="22"/>
          <w:lang w:eastAsia="en-AU"/>
        </w:rPr>
      </w:pPr>
      <w:r w:rsidRPr="00855961">
        <w:rPr>
          <w:rFonts w:eastAsia="Times New Roman" w:cs="Arial"/>
          <w:color w:val="auto"/>
          <w:sz w:val="22"/>
          <w:szCs w:val="22"/>
          <w:lang w:eastAsia="en-AU"/>
        </w:rPr>
        <w:t>Seeks advice on using technology to meet business requirements</w:t>
      </w:r>
    </w:p>
    <w:p w14:paraId="407D6A36" w14:textId="77777777" w:rsidR="00855961" w:rsidRDefault="00855961" w:rsidP="00855961">
      <w:pPr>
        <w:numPr>
          <w:ilvl w:val="0"/>
          <w:numId w:val="45"/>
        </w:numPr>
        <w:spacing w:after="0" w:line="240" w:lineRule="auto"/>
        <w:textAlignment w:val="baseline"/>
        <w:rPr>
          <w:rFonts w:eastAsia="Times New Roman" w:cs="Arial"/>
          <w:color w:val="auto"/>
          <w:sz w:val="22"/>
          <w:szCs w:val="22"/>
          <w:lang w:eastAsia="en-AU"/>
        </w:rPr>
      </w:pPr>
      <w:r w:rsidRPr="00855961">
        <w:rPr>
          <w:rFonts w:eastAsia="Times New Roman" w:cs="Arial"/>
          <w:color w:val="auto"/>
          <w:sz w:val="22"/>
          <w:szCs w:val="22"/>
          <w:lang w:eastAsia="en-AU"/>
        </w:rPr>
        <w:t>Applies technology to improve outcomes</w:t>
      </w:r>
    </w:p>
    <w:p w14:paraId="69F71251" w14:textId="77777777" w:rsidR="00855961" w:rsidRDefault="00855961" w:rsidP="00855961">
      <w:pPr>
        <w:spacing w:after="0" w:line="240" w:lineRule="auto"/>
        <w:textAlignment w:val="baseline"/>
        <w:rPr>
          <w:rFonts w:eastAsia="Times New Roman" w:cs="Arial"/>
          <w:color w:val="auto"/>
          <w:sz w:val="22"/>
          <w:szCs w:val="22"/>
          <w:lang w:eastAsia="en-AU"/>
        </w:rPr>
      </w:pPr>
    </w:p>
    <w:p w14:paraId="6828F07A" w14:textId="77777777" w:rsidR="00853D71" w:rsidRPr="00853D71" w:rsidRDefault="00853D71" w:rsidP="00853D71">
      <w:pPr>
        <w:spacing w:after="0" w:line="240" w:lineRule="auto"/>
        <w:textAlignment w:val="baseline"/>
        <w:rPr>
          <w:rFonts w:eastAsia="Times New Roman" w:cs="Arial"/>
          <w:b/>
          <w:bCs/>
          <w:color w:val="auto"/>
          <w:sz w:val="22"/>
          <w:szCs w:val="22"/>
          <w:lang w:eastAsia="en-AU"/>
        </w:rPr>
      </w:pPr>
      <w:r w:rsidRPr="00853D71">
        <w:rPr>
          <w:rFonts w:eastAsia="Times New Roman" w:cs="Arial"/>
          <w:b/>
          <w:bCs/>
          <w:color w:val="auto"/>
          <w:sz w:val="22"/>
          <w:szCs w:val="22"/>
          <w:lang w:eastAsia="en-AU"/>
        </w:rPr>
        <w:t>Drives innovation and continuous improvement</w:t>
      </w:r>
    </w:p>
    <w:p w14:paraId="059E6160" w14:textId="77777777" w:rsidR="00853D71" w:rsidRPr="00853D71" w:rsidRDefault="00853D71" w:rsidP="00853D71">
      <w:pPr>
        <w:numPr>
          <w:ilvl w:val="0"/>
          <w:numId w:val="46"/>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Identifies opportunities to improve systems and processes</w:t>
      </w:r>
    </w:p>
    <w:p w14:paraId="280A4651" w14:textId="77777777" w:rsidR="00853D71" w:rsidRPr="00853D71" w:rsidRDefault="00853D71" w:rsidP="00853D71">
      <w:pPr>
        <w:numPr>
          <w:ilvl w:val="0"/>
          <w:numId w:val="46"/>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Provides and encourages feedback to support improvement</w:t>
      </w:r>
    </w:p>
    <w:p w14:paraId="2D384BDF" w14:textId="77777777" w:rsidR="00853D71" w:rsidRPr="00853D71" w:rsidRDefault="00853D71" w:rsidP="00853D71">
      <w:pPr>
        <w:numPr>
          <w:ilvl w:val="0"/>
          <w:numId w:val="46"/>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Supports implementation of changes and reforms</w:t>
      </w:r>
    </w:p>
    <w:p w14:paraId="5E82A32B" w14:textId="662E63AD" w:rsidR="00853D71" w:rsidRPr="00853D71" w:rsidRDefault="00853D71" w:rsidP="00855961">
      <w:pPr>
        <w:numPr>
          <w:ilvl w:val="0"/>
          <w:numId w:val="46"/>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Encourages new ideas and continuous learning</w:t>
      </w:r>
    </w:p>
    <w:p w14:paraId="5BFA1B9A" w14:textId="7DD296E0" w:rsidR="0043503D" w:rsidRPr="00AD0407" w:rsidRDefault="0043503D" w:rsidP="0043503D">
      <w:pPr>
        <w:spacing w:after="0" w:line="240" w:lineRule="auto"/>
        <w:textAlignment w:val="baseline"/>
        <w:rPr>
          <w:rFonts w:eastAsia="Times New Roman" w:cs="Arial"/>
          <w:b/>
          <w:bCs/>
          <w:color w:val="auto"/>
          <w:sz w:val="22"/>
          <w:szCs w:val="22"/>
          <w:lang w:eastAsia="en-AU"/>
        </w:rPr>
      </w:pPr>
      <w:r w:rsidRPr="00F57236">
        <w:rPr>
          <w:rFonts w:eastAsia="Times New Roman" w:cs="Arial"/>
          <w:b/>
          <w:bCs/>
          <w:color w:val="auto"/>
          <w:sz w:val="22"/>
          <w:szCs w:val="22"/>
          <w:lang w:eastAsia="en-AU"/>
        </w:rPr>
        <w:br/>
      </w:r>
      <w:r w:rsidR="00AD0407" w:rsidRPr="00AD0407">
        <w:rPr>
          <w:rFonts w:eastAsia="Times New Roman" w:cs="Arial"/>
          <w:b/>
          <w:bCs/>
          <w:color w:val="auto"/>
          <w:sz w:val="22"/>
          <w:szCs w:val="22"/>
          <w:lang w:eastAsia="en-AU"/>
        </w:rPr>
        <w:t>Communicates simply and clearly</w:t>
      </w:r>
    </w:p>
    <w:p w14:paraId="29BBDCE6" w14:textId="77777777" w:rsidR="003D69CB" w:rsidRPr="003D69CB" w:rsidRDefault="003D69CB" w:rsidP="003D69CB">
      <w:pPr>
        <w:numPr>
          <w:ilvl w:val="0"/>
          <w:numId w:val="37"/>
        </w:numPr>
        <w:contextualSpacing/>
        <w:rPr>
          <w:sz w:val="22"/>
          <w:szCs w:val="22"/>
          <w:shd w:val="clear" w:color="auto" w:fill="FFFFFF"/>
          <w:lang w:eastAsia="en-AU"/>
        </w:rPr>
      </w:pPr>
      <w:r w:rsidRPr="003D69CB">
        <w:rPr>
          <w:sz w:val="22"/>
          <w:szCs w:val="22"/>
          <w:shd w:val="clear" w:color="auto" w:fill="FFFFFF"/>
          <w:lang w:eastAsia="en-AU"/>
        </w:rPr>
        <w:t>Communicates clearly in plain English, tailored to the audience</w:t>
      </w:r>
    </w:p>
    <w:p w14:paraId="271630E2" w14:textId="77777777" w:rsidR="003D69CB" w:rsidRPr="003D69CB" w:rsidRDefault="003D69CB" w:rsidP="003D69CB">
      <w:pPr>
        <w:numPr>
          <w:ilvl w:val="0"/>
          <w:numId w:val="37"/>
        </w:numPr>
        <w:contextualSpacing/>
        <w:rPr>
          <w:sz w:val="22"/>
          <w:szCs w:val="22"/>
          <w:shd w:val="clear" w:color="auto" w:fill="FFFFFF"/>
          <w:lang w:eastAsia="en-AU"/>
        </w:rPr>
      </w:pPr>
      <w:r w:rsidRPr="003D69CB">
        <w:rPr>
          <w:sz w:val="22"/>
          <w:szCs w:val="22"/>
          <w:shd w:val="clear" w:color="auto" w:fill="FFFFFF"/>
          <w:lang w:eastAsia="en-AU"/>
        </w:rPr>
        <w:t>Demonstrates professionalism in all communication with internal and external stakeholders</w:t>
      </w:r>
    </w:p>
    <w:p w14:paraId="195E12F7" w14:textId="77777777" w:rsidR="003D69CB" w:rsidRPr="003D69CB" w:rsidRDefault="003D69CB" w:rsidP="003D69CB">
      <w:pPr>
        <w:numPr>
          <w:ilvl w:val="0"/>
          <w:numId w:val="37"/>
        </w:numPr>
        <w:contextualSpacing/>
        <w:rPr>
          <w:sz w:val="22"/>
          <w:szCs w:val="22"/>
          <w:shd w:val="clear" w:color="auto" w:fill="FFFFFF"/>
          <w:lang w:eastAsia="en-AU"/>
        </w:rPr>
      </w:pPr>
      <w:r w:rsidRPr="003D69CB">
        <w:rPr>
          <w:sz w:val="22"/>
          <w:szCs w:val="22"/>
          <w:shd w:val="clear" w:color="auto" w:fill="FFFFFF"/>
          <w:lang w:eastAsia="en-AU"/>
        </w:rPr>
        <w:t>Actively listens and uses clarifying questions to ensure understanding</w:t>
      </w:r>
    </w:p>
    <w:p w14:paraId="3AA640B2" w14:textId="57AB4A6A" w:rsidR="00853D71" w:rsidRDefault="003D69CB" w:rsidP="00853D71">
      <w:pPr>
        <w:numPr>
          <w:ilvl w:val="0"/>
          <w:numId w:val="37"/>
        </w:numPr>
        <w:contextualSpacing/>
        <w:rPr>
          <w:sz w:val="22"/>
          <w:szCs w:val="22"/>
          <w:shd w:val="clear" w:color="auto" w:fill="FFFFFF"/>
          <w:lang w:eastAsia="en-AU"/>
        </w:rPr>
      </w:pPr>
      <w:r w:rsidRPr="003D69CB">
        <w:rPr>
          <w:sz w:val="22"/>
          <w:szCs w:val="22"/>
          <w:shd w:val="clear" w:color="auto" w:fill="FFFFFF"/>
          <w:lang w:eastAsia="en-AU"/>
        </w:rPr>
        <w:t>Translates complex or technical information into clear messages</w:t>
      </w:r>
    </w:p>
    <w:p w14:paraId="3C6BAD28" w14:textId="77777777" w:rsidR="00853D71" w:rsidRPr="00853D71" w:rsidRDefault="00853D71" w:rsidP="00853D71">
      <w:pPr>
        <w:contextualSpacing/>
        <w:rPr>
          <w:sz w:val="22"/>
          <w:szCs w:val="22"/>
          <w:shd w:val="clear" w:color="auto" w:fill="FFFFFF"/>
          <w:lang w:eastAsia="en-AU"/>
        </w:rPr>
      </w:pPr>
    </w:p>
    <w:p w14:paraId="0BC91702" w14:textId="77777777" w:rsidR="00853D71" w:rsidRPr="00853D71" w:rsidRDefault="00853D71" w:rsidP="00853D71">
      <w:pPr>
        <w:spacing w:after="0" w:line="240" w:lineRule="auto"/>
        <w:textAlignment w:val="baseline"/>
        <w:rPr>
          <w:rFonts w:eastAsia="Times New Roman" w:cs="Arial"/>
          <w:b/>
          <w:bCs/>
          <w:color w:val="auto"/>
          <w:sz w:val="22"/>
          <w:szCs w:val="22"/>
          <w:lang w:eastAsia="en-AU"/>
        </w:rPr>
      </w:pPr>
      <w:r w:rsidRPr="00853D71">
        <w:rPr>
          <w:rFonts w:eastAsia="Times New Roman" w:cs="Arial"/>
          <w:b/>
          <w:bCs/>
          <w:color w:val="auto"/>
          <w:sz w:val="22"/>
          <w:szCs w:val="22"/>
          <w:lang w:eastAsia="en-AU"/>
        </w:rPr>
        <w:t>Collaborates internally and externally</w:t>
      </w:r>
    </w:p>
    <w:p w14:paraId="3C846BFD" w14:textId="77777777" w:rsidR="00853D71" w:rsidRPr="00853D71" w:rsidRDefault="00853D71" w:rsidP="00853D71">
      <w:pPr>
        <w:numPr>
          <w:ilvl w:val="0"/>
          <w:numId w:val="47"/>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Is open to different perspectives and ideas</w:t>
      </w:r>
    </w:p>
    <w:p w14:paraId="3F2FA596" w14:textId="77777777" w:rsidR="00853D71" w:rsidRPr="00853D71" w:rsidRDefault="00853D71" w:rsidP="00853D71">
      <w:pPr>
        <w:numPr>
          <w:ilvl w:val="0"/>
          <w:numId w:val="47"/>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Seeks expert input and relevant information</w:t>
      </w:r>
    </w:p>
    <w:p w14:paraId="21F0507F" w14:textId="77777777" w:rsidR="00853D71" w:rsidRPr="00853D71" w:rsidRDefault="00853D71" w:rsidP="00853D71">
      <w:pPr>
        <w:numPr>
          <w:ilvl w:val="0"/>
          <w:numId w:val="47"/>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Involves stakeholders in developing solutions</w:t>
      </w:r>
    </w:p>
    <w:p w14:paraId="1B4CEC49" w14:textId="77777777" w:rsidR="00853D71" w:rsidRPr="00853D71" w:rsidRDefault="00853D71" w:rsidP="00853D71">
      <w:pPr>
        <w:numPr>
          <w:ilvl w:val="0"/>
          <w:numId w:val="47"/>
        </w:numPr>
        <w:spacing w:after="0" w:line="240" w:lineRule="auto"/>
        <w:textAlignment w:val="baseline"/>
        <w:rPr>
          <w:rFonts w:eastAsia="Times New Roman" w:cs="Arial"/>
          <w:color w:val="auto"/>
          <w:sz w:val="22"/>
          <w:szCs w:val="22"/>
          <w:lang w:eastAsia="en-AU"/>
        </w:rPr>
      </w:pPr>
      <w:r w:rsidRPr="00853D71">
        <w:rPr>
          <w:rFonts w:eastAsia="Times New Roman" w:cs="Arial"/>
          <w:color w:val="auto"/>
          <w:sz w:val="22"/>
          <w:szCs w:val="22"/>
          <w:lang w:eastAsia="en-AU"/>
        </w:rPr>
        <w:t>Contributes to building effective working relationships</w:t>
      </w:r>
    </w:p>
    <w:p w14:paraId="758AEB73" w14:textId="31A8FD8C" w:rsidR="0043503D" w:rsidRPr="00737E06" w:rsidRDefault="0043503D" w:rsidP="00737E06">
      <w:pPr>
        <w:spacing w:after="0" w:line="240" w:lineRule="auto"/>
        <w:textAlignment w:val="baseline"/>
        <w:rPr>
          <w:rFonts w:eastAsia="Times New Roman" w:cs="Arial"/>
          <w:b/>
          <w:bCs/>
          <w:color w:val="auto"/>
          <w:sz w:val="22"/>
          <w:szCs w:val="22"/>
          <w:lang w:eastAsia="en-AU"/>
        </w:rPr>
      </w:pPr>
      <w:r w:rsidRPr="00F57236">
        <w:rPr>
          <w:rFonts w:eastAsia="Times New Roman" w:cs="Arial"/>
          <w:b/>
          <w:bCs/>
          <w:color w:val="auto"/>
          <w:sz w:val="22"/>
          <w:szCs w:val="22"/>
          <w:lang w:eastAsia="en-AU"/>
        </w:rPr>
        <w:br/>
      </w:r>
      <w:r w:rsidR="00737E06" w:rsidRPr="00737E06">
        <w:rPr>
          <w:rFonts w:eastAsia="Times New Roman" w:cs="Arial"/>
          <w:b/>
          <w:bCs/>
          <w:color w:val="auto"/>
          <w:sz w:val="22"/>
          <w:szCs w:val="22"/>
          <w:lang w:eastAsia="en-AU"/>
        </w:rPr>
        <w:t>Working with ambiguity</w:t>
      </w:r>
    </w:p>
    <w:p w14:paraId="1784C895" w14:textId="77777777" w:rsidR="00737E06" w:rsidRDefault="00737E06" w:rsidP="00737E06">
      <w:pPr>
        <w:numPr>
          <w:ilvl w:val="0"/>
          <w:numId w:val="37"/>
        </w:numPr>
        <w:ind w:left="714" w:hanging="357"/>
        <w:contextualSpacing/>
        <w:rPr>
          <w:sz w:val="22"/>
          <w:szCs w:val="22"/>
          <w:shd w:val="clear" w:color="auto" w:fill="FFFFFF"/>
          <w:lang w:eastAsia="en-AU"/>
        </w:rPr>
      </w:pPr>
      <w:r w:rsidRPr="00737E06">
        <w:rPr>
          <w:sz w:val="22"/>
          <w:szCs w:val="22"/>
          <w:shd w:val="clear" w:color="auto" w:fill="FFFFFF"/>
          <w:lang w:eastAsia="en-AU"/>
        </w:rPr>
        <w:t>Acknowledges that sometimes things are unclear or unknown but can continue to look forward.</w:t>
      </w:r>
    </w:p>
    <w:p w14:paraId="385DD910" w14:textId="77777777" w:rsidR="00737E06" w:rsidRDefault="00737E06" w:rsidP="00737E06">
      <w:pPr>
        <w:numPr>
          <w:ilvl w:val="0"/>
          <w:numId w:val="37"/>
        </w:numPr>
        <w:ind w:left="714" w:hanging="357"/>
        <w:contextualSpacing/>
        <w:rPr>
          <w:sz w:val="22"/>
          <w:szCs w:val="22"/>
          <w:shd w:val="clear" w:color="auto" w:fill="FFFFFF"/>
          <w:lang w:eastAsia="en-AU"/>
        </w:rPr>
      </w:pPr>
      <w:r w:rsidRPr="00737E06">
        <w:rPr>
          <w:sz w:val="22"/>
          <w:szCs w:val="22"/>
          <w:shd w:val="clear" w:color="auto" w:fill="FFFFFF"/>
          <w:lang w:eastAsia="en-AU"/>
        </w:rPr>
        <w:t>Demonstrates proactivity, emotional intelligence and self-direction in the face of uncertainty, change or new situations.</w:t>
      </w:r>
    </w:p>
    <w:p w14:paraId="1BA4335C" w14:textId="61CAB3BA" w:rsidR="00737E06" w:rsidRPr="00737E06" w:rsidRDefault="00737E06" w:rsidP="00737E06">
      <w:pPr>
        <w:numPr>
          <w:ilvl w:val="0"/>
          <w:numId w:val="37"/>
        </w:numPr>
        <w:ind w:left="714" w:hanging="357"/>
        <w:contextualSpacing/>
        <w:rPr>
          <w:sz w:val="22"/>
          <w:szCs w:val="22"/>
          <w:shd w:val="clear" w:color="auto" w:fill="FFFFFF"/>
          <w:lang w:eastAsia="en-AU"/>
        </w:rPr>
      </w:pPr>
      <w:r w:rsidRPr="00737E06">
        <w:rPr>
          <w:sz w:val="22"/>
          <w:szCs w:val="22"/>
          <w:shd w:val="clear" w:color="auto" w:fill="FFFFFF"/>
          <w:lang w:eastAsia="en-AU"/>
        </w:rPr>
        <w:lastRenderedPageBreak/>
        <w:t>Maintains communication and collaboration with team members, peers, stakeholders and managers.</w:t>
      </w:r>
    </w:p>
    <w:p w14:paraId="50B1BD12" w14:textId="3C9F07E7" w:rsidR="0043503D" w:rsidRPr="00F57236" w:rsidRDefault="0043503D" w:rsidP="0043503D">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2"/>
          <w:szCs w:val="22"/>
          <w:lang w:eastAsia="en-AU"/>
        </w:rPr>
        <w:br/>
      </w:r>
      <w:r w:rsidRPr="00F57236">
        <w:rPr>
          <w:rFonts w:eastAsia="Times New Roman" w:cs="Arial"/>
          <w:b/>
          <w:bCs/>
          <w:color w:val="auto"/>
          <w:sz w:val="26"/>
          <w:szCs w:val="26"/>
          <w:lang w:eastAsia="en-AU"/>
        </w:rPr>
        <w:t>Qualifications, accreditations and experience </w:t>
      </w:r>
    </w:p>
    <w:p w14:paraId="6D4712C5" w14:textId="77777777" w:rsidR="00966803" w:rsidRPr="00966803" w:rsidRDefault="00966803" w:rsidP="00966803">
      <w:pPr>
        <w:pStyle w:val="ListParagraph"/>
        <w:numPr>
          <w:ilvl w:val="0"/>
          <w:numId w:val="40"/>
        </w:numPr>
        <w:spacing w:after="0" w:line="240" w:lineRule="auto"/>
        <w:textAlignment w:val="baseline"/>
        <w:rPr>
          <w:sz w:val="22"/>
          <w:szCs w:val="22"/>
          <w:shd w:val="clear" w:color="auto" w:fill="FFFFFF"/>
          <w:lang w:eastAsia="en-AU"/>
        </w:rPr>
      </w:pPr>
      <w:r w:rsidRPr="00966803">
        <w:rPr>
          <w:sz w:val="22"/>
          <w:szCs w:val="22"/>
          <w:shd w:val="clear" w:color="auto" w:fill="FFFFFF"/>
          <w:lang w:eastAsia="en-AU"/>
        </w:rPr>
        <w:t>Experience in a regulatory environment, insolvency or the financial services industry is desirable.</w:t>
      </w:r>
    </w:p>
    <w:p w14:paraId="5AA80B46" w14:textId="32A01D96" w:rsidR="00966803" w:rsidRPr="00966803" w:rsidRDefault="008A3B17" w:rsidP="00966803">
      <w:pPr>
        <w:pStyle w:val="ListParagraph"/>
        <w:numPr>
          <w:ilvl w:val="0"/>
          <w:numId w:val="40"/>
        </w:numPr>
        <w:spacing w:after="0" w:line="240" w:lineRule="auto"/>
        <w:textAlignment w:val="baseline"/>
        <w:rPr>
          <w:sz w:val="22"/>
          <w:szCs w:val="22"/>
          <w:shd w:val="clear" w:color="auto" w:fill="FFFFFF"/>
          <w:lang w:eastAsia="en-AU"/>
        </w:rPr>
      </w:pPr>
      <w:r>
        <w:rPr>
          <w:sz w:val="22"/>
          <w:szCs w:val="22"/>
          <w:shd w:val="clear" w:color="auto" w:fill="FFFFFF"/>
          <w:lang w:eastAsia="en-AU"/>
        </w:rPr>
        <w:t xml:space="preserve">Tertiary </w:t>
      </w:r>
      <w:r w:rsidR="00966803" w:rsidRPr="00966803">
        <w:rPr>
          <w:sz w:val="22"/>
          <w:szCs w:val="22"/>
          <w:shd w:val="clear" w:color="auto" w:fill="FFFFFF"/>
          <w:lang w:eastAsia="en-AU"/>
        </w:rPr>
        <w:t>qualifications are advantageous, particularly in Law, Accounting, Commerce, Communications, Education or related disciplines</w:t>
      </w:r>
      <w:r w:rsidR="00966803">
        <w:rPr>
          <w:sz w:val="22"/>
          <w:szCs w:val="22"/>
          <w:shd w:val="clear" w:color="auto" w:fill="FFFFFF"/>
          <w:lang w:eastAsia="en-AU"/>
        </w:rPr>
        <w:t xml:space="preserve"> is highly regarded</w:t>
      </w:r>
      <w:r w:rsidR="00966803" w:rsidRPr="00966803">
        <w:rPr>
          <w:sz w:val="22"/>
          <w:szCs w:val="22"/>
          <w:shd w:val="clear" w:color="auto" w:fill="FFFFFF"/>
          <w:lang w:eastAsia="en-AU"/>
        </w:rPr>
        <w:t>.</w:t>
      </w:r>
    </w:p>
    <w:p w14:paraId="5AA33DF8" w14:textId="4128F3DC" w:rsidR="005069B2" w:rsidRPr="00966803" w:rsidRDefault="008A3B17" w:rsidP="00966803">
      <w:pPr>
        <w:pStyle w:val="ListParagraph"/>
        <w:numPr>
          <w:ilvl w:val="0"/>
          <w:numId w:val="40"/>
        </w:numPr>
        <w:spacing w:after="0" w:line="240" w:lineRule="auto"/>
        <w:textAlignment w:val="baseline"/>
        <w:rPr>
          <w:rFonts w:asciiTheme="minorHAnsi" w:eastAsia="Times New Roman" w:hAnsiTheme="minorHAnsi" w:cstheme="minorHAnsi"/>
          <w:color w:val="auto"/>
          <w:sz w:val="22"/>
          <w:szCs w:val="22"/>
          <w:lang w:eastAsia="en-AU"/>
        </w:rPr>
      </w:pPr>
      <w:r>
        <w:rPr>
          <w:sz w:val="22"/>
          <w:szCs w:val="22"/>
          <w:shd w:val="clear" w:color="auto" w:fill="FFFFFF"/>
          <w:lang w:eastAsia="en-AU"/>
        </w:rPr>
        <w:t>Relevant q</w:t>
      </w:r>
      <w:r w:rsidR="00966803" w:rsidRPr="00966803">
        <w:rPr>
          <w:sz w:val="22"/>
          <w:szCs w:val="22"/>
          <w:shd w:val="clear" w:color="auto" w:fill="FFFFFF"/>
          <w:lang w:eastAsia="en-AU"/>
        </w:rPr>
        <w:t>ualifications from an Australian tertiary institution or a comparable overseas institution are recognised.</w:t>
      </w:r>
    </w:p>
    <w:p w14:paraId="46CBA2A0" w14:textId="77777777" w:rsidR="00344FAC" w:rsidRDefault="00344FAC" w:rsidP="00344FAC">
      <w:pPr>
        <w:spacing w:after="0" w:line="240" w:lineRule="auto"/>
        <w:textAlignment w:val="baseline"/>
        <w:rPr>
          <w:rFonts w:ascii="Segoe UI" w:eastAsia="Times New Roman" w:hAnsi="Segoe UI" w:cs="Segoe UI"/>
          <w:color w:val="auto"/>
          <w:lang w:eastAsia="en-AU"/>
        </w:rPr>
      </w:pPr>
    </w:p>
    <w:p w14:paraId="352ADD01" w14:textId="77777777" w:rsidR="005B2488" w:rsidRPr="00F57236" w:rsidRDefault="005B2488" w:rsidP="00344FAC">
      <w:pPr>
        <w:spacing w:after="0" w:line="240" w:lineRule="auto"/>
        <w:textAlignment w:val="baseline"/>
        <w:rPr>
          <w:rFonts w:ascii="Segoe UI" w:eastAsia="Times New Roman" w:hAnsi="Segoe UI" w:cs="Segoe UI"/>
          <w:color w:val="auto"/>
          <w:lang w:eastAsia="en-AU"/>
        </w:rPr>
      </w:pPr>
    </w:p>
    <w:p w14:paraId="53FFB2E8" w14:textId="6B0EEF4B"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b/>
          <w:bCs/>
          <w:color w:val="auto"/>
          <w:sz w:val="22"/>
          <w:szCs w:val="22"/>
          <w:lang w:eastAsia="en-AU"/>
        </w:rPr>
        <w:t>Budget managed:</w:t>
      </w:r>
      <w:r w:rsidRPr="00F57236">
        <w:rPr>
          <w:rFonts w:eastAsia="Times New Roman" w:cs="Arial"/>
          <w:color w:val="auto"/>
          <w:sz w:val="22"/>
          <w:szCs w:val="22"/>
          <w:lang w:eastAsia="en-AU"/>
        </w:rPr>
        <w:t xml:space="preserve"> </w:t>
      </w:r>
      <w:r w:rsidR="005069B2">
        <w:rPr>
          <w:rFonts w:eastAsia="Times New Roman" w:cs="Arial"/>
          <w:color w:val="auto"/>
          <w:sz w:val="22"/>
          <w:szCs w:val="22"/>
          <w:lang w:eastAsia="en-AU"/>
        </w:rPr>
        <w:t>NIL</w:t>
      </w:r>
      <w:r w:rsidRPr="00F57236">
        <w:rPr>
          <w:rFonts w:ascii="Calibri" w:eastAsia="Times New Roman" w:hAnsi="Calibri" w:cs="Calibri"/>
          <w:color w:val="auto"/>
          <w:lang w:eastAsia="en-AU"/>
        </w:rPr>
        <w:tab/>
      </w:r>
    </w:p>
    <w:p w14:paraId="38E258A3" w14:textId="5B2ABDE0" w:rsidR="000B5413" w:rsidRPr="00596001" w:rsidRDefault="0043503D" w:rsidP="0043503D">
      <w:pPr>
        <w:spacing w:after="0" w:line="240" w:lineRule="auto"/>
        <w:textAlignment w:val="baseline"/>
        <w:rPr>
          <w:rFonts w:eastAsia="Times New Roman" w:cs="Arial"/>
          <w:color w:val="auto"/>
          <w:sz w:val="22"/>
          <w:szCs w:val="22"/>
          <w:lang w:eastAsia="en-AU"/>
        </w:rPr>
      </w:pPr>
      <w:r w:rsidRPr="00F57236">
        <w:rPr>
          <w:rFonts w:eastAsia="Times New Roman" w:cs="Arial"/>
          <w:b/>
          <w:bCs/>
          <w:color w:val="auto"/>
          <w:sz w:val="22"/>
          <w:szCs w:val="22"/>
          <w:lang w:eastAsia="en-AU"/>
        </w:rPr>
        <w:t>Delegations exercised:</w:t>
      </w:r>
      <w:r w:rsidRPr="00F57236">
        <w:rPr>
          <w:rFonts w:eastAsia="Times New Roman" w:cs="Arial"/>
          <w:color w:val="auto"/>
          <w:sz w:val="22"/>
          <w:szCs w:val="22"/>
          <w:lang w:eastAsia="en-AU"/>
        </w:rPr>
        <w:t xml:space="preserve"> </w:t>
      </w:r>
    </w:p>
    <w:p w14:paraId="1488C43D" w14:textId="77777777" w:rsidR="0043503D" w:rsidRPr="00F57236" w:rsidRDefault="0043503D" w:rsidP="0043503D">
      <w:pPr>
        <w:numPr>
          <w:ilvl w:val="0"/>
          <w:numId w:val="26"/>
        </w:numPr>
        <w:spacing w:after="0" w:line="240" w:lineRule="auto"/>
        <w:ind w:left="1080" w:firstLine="0"/>
        <w:textAlignment w:val="baseline"/>
        <w:rPr>
          <w:rFonts w:eastAsia="Times New Roman" w:cs="Arial"/>
          <w:color w:val="auto"/>
          <w:sz w:val="22"/>
          <w:szCs w:val="22"/>
          <w:lang w:eastAsia="en-AU"/>
        </w:rPr>
      </w:pPr>
      <w:r w:rsidRPr="00F57236">
        <w:rPr>
          <w:rFonts w:eastAsia="Times New Roman" w:cs="Arial"/>
          <w:color w:val="auto"/>
          <w:sz w:val="22"/>
          <w:szCs w:val="22"/>
          <w:lang w:eastAsia="en-AU"/>
        </w:rPr>
        <w:t>AFSA delegations </w:t>
      </w:r>
    </w:p>
    <w:p w14:paraId="5DDD1AB2" w14:textId="77777777" w:rsidR="0043503D" w:rsidRPr="00F57236" w:rsidRDefault="0043503D" w:rsidP="0043503D">
      <w:pPr>
        <w:numPr>
          <w:ilvl w:val="0"/>
          <w:numId w:val="26"/>
        </w:numPr>
        <w:spacing w:after="0" w:line="240" w:lineRule="auto"/>
        <w:ind w:left="1080" w:firstLine="0"/>
        <w:textAlignment w:val="baseline"/>
        <w:rPr>
          <w:rFonts w:eastAsia="Times New Roman" w:cs="Arial"/>
          <w:color w:val="auto"/>
          <w:sz w:val="22"/>
          <w:szCs w:val="22"/>
          <w:lang w:eastAsia="en-AU"/>
        </w:rPr>
      </w:pPr>
      <w:r w:rsidRPr="00F57236">
        <w:rPr>
          <w:rFonts w:eastAsia="Times New Roman" w:cs="Arial"/>
          <w:i/>
          <w:iCs/>
          <w:color w:val="auto"/>
          <w:sz w:val="22"/>
          <w:szCs w:val="22"/>
          <w:lang w:eastAsia="en-AU"/>
        </w:rPr>
        <w:t>Public Service Act 1999</w:t>
      </w:r>
      <w:r w:rsidRPr="00F57236">
        <w:rPr>
          <w:rFonts w:eastAsia="Times New Roman" w:cs="Arial"/>
          <w:color w:val="auto"/>
          <w:sz w:val="22"/>
          <w:szCs w:val="22"/>
          <w:lang w:eastAsia="en-AU"/>
        </w:rPr>
        <w:t> </w:t>
      </w:r>
    </w:p>
    <w:p w14:paraId="7FAE71F5" w14:textId="39FA5DF6" w:rsidR="005B2488" w:rsidRDefault="0043503D" w:rsidP="0043503D">
      <w:pPr>
        <w:numPr>
          <w:ilvl w:val="0"/>
          <w:numId w:val="26"/>
        </w:numPr>
        <w:spacing w:after="0" w:line="240" w:lineRule="auto"/>
        <w:ind w:left="1080" w:firstLine="0"/>
        <w:textAlignment w:val="baseline"/>
        <w:rPr>
          <w:rFonts w:eastAsia="Times New Roman" w:cs="Arial"/>
          <w:color w:val="auto"/>
          <w:sz w:val="22"/>
          <w:szCs w:val="22"/>
          <w:lang w:eastAsia="en-AU"/>
        </w:rPr>
      </w:pPr>
      <w:r w:rsidRPr="00F57236">
        <w:rPr>
          <w:rFonts w:eastAsia="Times New Roman" w:cs="Arial"/>
          <w:i/>
          <w:iCs/>
          <w:color w:val="auto"/>
          <w:sz w:val="22"/>
          <w:szCs w:val="22"/>
          <w:lang w:eastAsia="en-AU"/>
        </w:rPr>
        <w:t>Public Governance Performance and Accountability (PGPA) Act 2013</w:t>
      </w:r>
      <w:r w:rsidRPr="00F57236">
        <w:rPr>
          <w:rFonts w:eastAsia="Times New Roman" w:cs="Arial"/>
          <w:color w:val="auto"/>
          <w:sz w:val="22"/>
          <w:szCs w:val="22"/>
          <w:lang w:eastAsia="en-AU"/>
        </w:rPr>
        <w:t> </w:t>
      </w:r>
    </w:p>
    <w:p w14:paraId="1DFD1DB6" w14:textId="77777777" w:rsidR="009E1CAA" w:rsidRPr="009E1CAA" w:rsidRDefault="009E1CAA" w:rsidP="009E1CAA">
      <w:pPr>
        <w:spacing w:after="0" w:line="240" w:lineRule="auto"/>
        <w:textAlignment w:val="baseline"/>
        <w:rPr>
          <w:rFonts w:eastAsia="Times New Roman" w:cs="Arial"/>
          <w:color w:val="auto"/>
          <w:sz w:val="22"/>
          <w:szCs w:val="22"/>
          <w:lang w:eastAsia="en-AU"/>
        </w:rPr>
      </w:pPr>
    </w:p>
    <w:p w14:paraId="2CE02AE1" w14:textId="1360B28C"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sz w:val="34"/>
          <w:szCs w:val="34"/>
          <w:lang w:eastAsia="en-AU"/>
        </w:rPr>
        <w:t>HR use only:  </w:t>
      </w:r>
    </w:p>
    <w:tbl>
      <w:tblPr>
        <w:tblW w:w="101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19"/>
        <w:gridCol w:w="7066"/>
      </w:tblGrid>
      <w:tr w:rsidR="00F57236" w:rsidRPr="00F57236" w14:paraId="3B9FF71A" w14:textId="77777777" w:rsidTr="00545D18">
        <w:trPr>
          <w:trHeight w:val="300"/>
        </w:trPr>
        <w:tc>
          <w:tcPr>
            <w:tcW w:w="3119" w:type="dxa"/>
            <w:tcBorders>
              <w:top w:val="nil"/>
              <w:left w:val="nil"/>
              <w:bottom w:val="nil"/>
              <w:right w:val="single" w:sz="6" w:space="0" w:color="FFFFFF"/>
            </w:tcBorders>
            <w:shd w:val="clear" w:color="auto" w:fill="002C4D"/>
            <w:hideMark/>
          </w:tcPr>
          <w:p w14:paraId="2ED9C68B" w14:textId="77777777" w:rsidR="0043503D" w:rsidRPr="00F57236" w:rsidRDefault="0043503D" w:rsidP="0043503D">
            <w:pPr>
              <w:spacing w:after="0" w:line="240" w:lineRule="auto"/>
              <w:textAlignment w:val="baseline"/>
              <w:rPr>
                <w:rFonts w:ascii="Times New Roman" w:eastAsia="Times New Roman" w:hAnsi="Times New Roman" w:cs="Times New Roman"/>
                <w:b/>
                <w:bCs/>
                <w:color w:val="auto"/>
                <w:sz w:val="24"/>
                <w:szCs w:val="24"/>
                <w:lang w:eastAsia="en-AU"/>
              </w:rPr>
            </w:pPr>
            <w:r w:rsidRPr="00F57236">
              <w:rPr>
                <w:rFonts w:eastAsia="Times New Roman" w:cs="Arial"/>
                <w:b/>
                <w:bCs/>
                <w:color w:val="auto"/>
                <w:lang w:eastAsia="en-AU"/>
              </w:rPr>
              <w:t>Date last varied </w:t>
            </w:r>
          </w:p>
        </w:tc>
        <w:tc>
          <w:tcPr>
            <w:tcW w:w="7066" w:type="dxa"/>
            <w:tcBorders>
              <w:top w:val="nil"/>
              <w:left w:val="single" w:sz="6" w:space="0" w:color="FFFFFF"/>
              <w:bottom w:val="nil"/>
              <w:right w:val="nil"/>
            </w:tcBorders>
            <w:shd w:val="clear" w:color="auto" w:fill="002C4D"/>
            <w:hideMark/>
          </w:tcPr>
          <w:p w14:paraId="73A27CF0" w14:textId="77777777" w:rsidR="0043503D" w:rsidRPr="00F57236" w:rsidRDefault="0043503D" w:rsidP="0043503D">
            <w:pPr>
              <w:spacing w:after="0" w:line="240" w:lineRule="auto"/>
              <w:textAlignment w:val="baseline"/>
              <w:rPr>
                <w:rFonts w:ascii="Times New Roman" w:eastAsia="Times New Roman" w:hAnsi="Times New Roman" w:cs="Times New Roman"/>
                <w:b/>
                <w:bCs/>
                <w:color w:val="auto"/>
                <w:sz w:val="24"/>
                <w:szCs w:val="24"/>
                <w:lang w:eastAsia="en-AU"/>
              </w:rPr>
            </w:pPr>
            <w:r w:rsidRPr="00F57236">
              <w:rPr>
                <w:rFonts w:eastAsia="Times New Roman" w:cs="Arial"/>
                <w:b/>
                <w:bCs/>
                <w:color w:val="auto"/>
                <w:lang w:eastAsia="en-AU"/>
              </w:rPr>
              <w:t>By Who  </w:t>
            </w:r>
          </w:p>
        </w:tc>
      </w:tr>
      <w:tr w:rsidR="00F57236" w:rsidRPr="00545D18" w14:paraId="21B4C32C" w14:textId="77777777" w:rsidTr="00545D18">
        <w:trPr>
          <w:trHeight w:val="300"/>
        </w:trPr>
        <w:tc>
          <w:tcPr>
            <w:tcW w:w="3119" w:type="dxa"/>
            <w:tcBorders>
              <w:top w:val="nil"/>
              <w:left w:val="nil"/>
              <w:bottom w:val="nil"/>
              <w:right w:val="single" w:sz="6" w:space="0" w:color="5D5F56"/>
            </w:tcBorders>
            <w:shd w:val="clear" w:color="auto" w:fill="F2F2F0"/>
            <w:hideMark/>
          </w:tcPr>
          <w:p w14:paraId="6B86B54D" w14:textId="2FBC6B4E" w:rsidR="0043503D" w:rsidRPr="00545D18" w:rsidRDefault="009E1CAA" w:rsidP="0043503D">
            <w:pPr>
              <w:spacing w:after="0" w:line="240" w:lineRule="auto"/>
              <w:textAlignment w:val="baseline"/>
              <w:rPr>
                <w:rFonts w:asciiTheme="minorHAnsi" w:eastAsia="Times New Roman" w:hAnsiTheme="minorHAnsi" w:cstheme="minorHAnsi"/>
                <w:color w:val="auto"/>
                <w:sz w:val="22"/>
                <w:szCs w:val="22"/>
                <w:lang w:eastAsia="en-AU"/>
              </w:rPr>
            </w:pPr>
            <w:r w:rsidRPr="00545D18">
              <w:rPr>
                <w:rFonts w:asciiTheme="minorHAnsi" w:eastAsia="Times New Roman" w:hAnsiTheme="minorHAnsi" w:cstheme="minorHAnsi"/>
                <w:color w:val="auto"/>
                <w:sz w:val="22"/>
                <w:szCs w:val="22"/>
                <w:lang w:eastAsia="en-AU"/>
              </w:rPr>
              <w:t>2</w:t>
            </w:r>
            <w:r w:rsidR="00545D18">
              <w:rPr>
                <w:rFonts w:asciiTheme="minorHAnsi" w:eastAsia="Times New Roman" w:hAnsiTheme="minorHAnsi" w:cstheme="minorHAnsi"/>
                <w:color w:val="auto"/>
                <w:sz w:val="22"/>
                <w:szCs w:val="22"/>
                <w:lang w:eastAsia="en-AU"/>
              </w:rPr>
              <w:t>7</w:t>
            </w:r>
            <w:r w:rsidR="008A3B17" w:rsidRPr="00545D18">
              <w:rPr>
                <w:rFonts w:asciiTheme="minorHAnsi" w:eastAsia="Times New Roman" w:hAnsiTheme="minorHAnsi" w:cstheme="minorHAnsi"/>
                <w:color w:val="auto"/>
                <w:sz w:val="22"/>
                <w:szCs w:val="22"/>
                <w:lang w:eastAsia="en-AU"/>
              </w:rPr>
              <w:t>/06/2026</w:t>
            </w:r>
          </w:p>
          <w:p w14:paraId="7216BE07" w14:textId="7640CB24" w:rsidR="00545D18" w:rsidRPr="00545D18" w:rsidRDefault="00545D18" w:rsidP="0043503D">
            <w:pPr>
              <w:spacing w:after="0" w:line="240" w:lineRule="auto"/>
              <w:textAlignment w:val="baseline"/>
              <w:rPr>
                <w:rFonts w:asciiTheme="minorHAnsi" w:eastAsia="Times New Roman" w:hAnsiTheme="minorHAnsi" w:cstheme="minorHAnsi"/>
                <w:color w:val="auto"/>
                <w:sz w:val="22"/>
                <w:szCs w:val="22"/>
                <w:lang w:eastAsia="en-AU"/>
              </w:rPr>
            </w:pPr>
            <w:r w:rsidRPr="00545D18">
              <w:rPr>
                <w:rFonts w:asciiTheme="minorHAnsi" w:eastAsia="Times New Roman" w:hAnsiTheme="minorHAnsi" w:cstheme="minorHAnsi"/>
                <w:color w:val="auto"/>
                <w:sz w:val="22"/>
                <w:szCs w:val="22"/>
                <w:lang w:eastAsia="en-AU"/>
              </w:rPr>
              <w:t>26/06/2026</w:t>
            </w:r>
          </w:p>
        </w:tc>
        <w:tc>
          <w:tcPr>
            <w:tcW w:w="7066" w:type="dxa"/>
            <w:tcBorders>
              <w:top w:val="nil"/>
              <w:left w:val="single" w:sz="6" w:space="0" w:color="5D5F56"/>
              <w:bottom w:val="nil"/>
              <w:right w:val="nil"/>
            </w:tcBorders>
            <w:hideMark/>
          </w:tcPr>
          <w:p w14:paraId="021278E7" w14:textId="4E0F0917" w:rsidR="00545D18" w:rsidRPr="00545D18" w:rsidRDefault="0043503D" w:rsidP="0043503D">
            <w:pPr>
              <w:spacing w:after="0" w:line="240" w:lineRule="auto"/>
              <w:textAlignment w:val="baseline"/>
              <w:rPr>
                <w:rFonts w:asciiTheme="minorHAnsi" w:eastAsia="Times New Roman" w:hAnsiTheme="minorHAnsi" w:cstheme="minorHAnsi"/>
                <w:color w:val="auto"/>
                <w:sz w:val="22"/>
                <w:szCs w:val="22"/>
                <w:lang w:eastAsia="en-AU"/>
              </w:rPr>
            </w:pPr>
            <w:r w:rsidRPr="00545D18">
              <w:rPr>
                <w:rFonts w:asciiTheme="minorHAnsi" w:eastAsia="Times New Roman" w:hAnsiTheme="minorHAnsi" w:cstheme="minorHAnsi"/>
                <w:color w:val="auto"/>
                <w:sz w:val="22"/>
                <w:szCs w:val="22"/>
                <w:lang w:eastAsia="en-AU"/>
              </w:rPr>
              <w:t> </w:t>
            </w:r>
            <w:r w:rsidR="008A3B17" w:rsidRPr="00545D18">
              <w:rPr>
                <w:rFonts w:asciiTheme="minorHAnsi" w:eastAsia="Times New Roman" w:hAnsiTheme="minorHAnsi" w:cstheme="minorHAnsi"/>
                <w:color w:val="auto"/>
                <w:sz w:val="22"/>
                <w:szCs w:val="22"/>
                <w:lang w:eastAsia="en-AU"/>
              </w:rPr>
              <w:t>AD – People Connect (Recruitment) </w:t>
            </w:r>
            <w:r w:rsidR="00545D18">
              <w:rPr>
                <w:rFonts w:asciiTheme="minorHAnsi" w:eastAsia="Times New Roman" w:hAnsiTheme="minorHAnsi" w:cstheme="minorHAnsi"/>
                <w:color w:val="auto"/>
                <w:sz w:val="22"/>
                <w:szCs w:val="22"/>
                <w:lang w:eastAsia="en-AU"/>
              </w:rPr>
              <w:t>- Uploaded to PN/Aurion</w:t>
            </w:r>
          </w:p>
          <w:p w14:paraId="6D84FB97" w14:textId="642A46BF" w:rsidR="00545D18" w:rsidRPr="00545D18" w:rsidRDefault="00545D18" w:rsidP="0043503D">
            <w:pPr>
              <w:spacing w:after="0" w:line="240" w:lineRule="auto"/>
              <w:textAlignment w:val="baseline"/>
              <w:rPr>
                <w:rFonts w:asciiTheme="minorHAnsi" w:eastAsia="Times New Roman" w:hAnsiTheme="minorHAnsi" w:cstheme="minorHAnsi"/>
                <w:color w:val="auto"/>
                <w:sz w:val="22"/>
                <w:szCs w:val="22"/>
                <w:lang w:eastAsia="en-AU"/>
              </w:rPr>
            </w:pPr>
            <w:r w:rsidRPr="00545D18">
              <w:rPr>
                <w:rFonts w:asciiTheme="minorHAnsi" w:eastAsia="Times New Roman" w:hAnsiTheme="minorHAnsi" w:cstheme="minorHAnsi"/>
                <w:color w:val="auto"/>
                <w:sz w:val="22"/>
                <w:szCs w:val="22"/>
                <w:lang w:eastAsia="en-AU"/>
              </w:rPr>
              <w:t xml:space="preserve"> AD </w:t>
            </w:r>
            <w:r>
              <w:rPr>
                <w:rFonts w:asciiTheme="minorHAnsi" w:eastAsia="Times New Roman" w:hAnsiTheme="minorHAnsi" w:cstheme="minorHAnsi"/>
                <w:color w:val="auto"/>
                <w:sz w:val="22"/>
                <w:szCs w:val="22"/>
                <w:lang w:eastAsia="en-AU"/>
              </w:rPr>
              <w:t xml:space="preserve">– NPII &amp; Registry </w:t>
            </w:r>
            <w:r w:rsidR="00435479">
              <w:rPr>
                <w:rFonts w:asciiTheme="minorHAnsi" w:eastAsia="Times New Roman" w:hAnsiTheme="minorHAnsi" w:cstheme="minorHAnsi"/>
                <w:color w:val="auto"/>
                <w:sz w:val="22"/>
                <w:szCs w:val="22"/>
                <w:lang w:eastAsia="en-AU"/>
              </w:rPr>
              <w:t>-</w:t>
            </w:r>
            <w:r>
              <w:rPr>
                <w:rFonts w:asciiTheme="minorHAnsi" w:eastAsia="Times New Roman" w:hAnsiTheme="minorHAnsi" w:cstheme="minorHAnsi"/>
                <w:color w:val="auto"/>
                <w:sz w:val="22"/>
                <w:szCs w:val="22"/>
                <w:lang w:eastAsia="en-AU"/>
              </w:rPr>
              <w:t xml:space="preserve"> Updated </w:t>
            </w:r>
            <w:r w:rsidR="00435479">
              <w:rPr>
                <w:rFonts w:asciiTheme="minorHAnsi" w:eastAsia="Times New Roman" w:hAnsiTheme="minorHAnsi" w:cstheme="minorHAnsi"/>
                <w:color w:val="auto"/>
                <w:sz w:val="22"/>
                <w:szCs w:val="22"/>
                <w:lang w:eastAsia="en-AU"/>
              </w:rPr>
              <w:t>PD</w:t>
            </w:r>
          </w:p>
        </w:tc>
      </w:tr>
    </w:tbl>
    <w:p w14:paraId="2EB03771" w14:textId="77777777"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lang w:eastAsia="en-AU"/>
        </w:rPr>
        <w:t> </w:t>
      </w:r>
    </w:p>
    <w:p w14:paraId="394BB654" w14:textId="77777777"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lang w:eastAsia="en-AU"/>
        </w:rPr>
        <w:t> </w:t>
      </w:r>
    </w:p>
    <w:p w14:paraId="5C5FCD41" w14:textId="77777777" w:rsidR="00213EBF" w:rsidRPr="00F57236" w:rsidRDefault="00213EBF" w:rsidP="00213EBF">
      <w:pPr>
        <w:pStyle w:val="BodyText"/>
        <w:rPr>
          <w:color w:val="auto"/>
        </w:rPr>
      </w:pPr>
    </w:p>
    <w:p w14:paraId="62522DD3" w14:textId="77777777" w:rsidR="00213EBF" w:rsidRPr="00F57236" w:rsidRDefault="00213EBF" w:rsidP="00213EBF">
      <w:pPr>
        <w:rPr>
          <w:color w:val="auto"/>
        </w:rPr>
      </w:pPr>
    </w:p>
    <w:sectPr w:rsidR="00213EBF" w:rsidRPr="00F57236" w:rsidSect="00C2157E">
      <w:headerReference w:type="even" r:id="rId13"/>
      <w:headerReference w:type="default" r:id="rId14"/>
      <w:footerReference w:type="even" r:id="rId15"/>
      <w:footerReference w:type="default" r:id="rId16"/>
      <w:headerReference w:type="first" r:id="rId17"/>
      <w:footerReference w:type="first" r:id="rId18"/>
      <w:pgSz w:w="11906" w:h="16838"/>
      <w:pgMar w:top="993" w:right="851" w:bottom="851" w:left="851" w:header="709" w:footer="54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7AFD1" w14:textId="77777777" w:rsidR="00792BDA" w:rsidRDefault="00792BDA" w:rsidP="005C306E">
      <w:pPr>
        <w:spacing w:after="0" w:line="240" w:lineRule="auto"/>
      </w:pPr>
      <w:r>
        <w:separator/>
      </w:r>
    </w:p>
  </w:endnote>
  <w:endnote w:type="continuationSeparator" w:id="0">
    <w:p w14:paraId="4EB3BF8E" w14:textId="77777777" w:rsidR="00792BDA" w:rsidRDefault="00792BDA" w:rsidP="005C306E">
      <w:pPr>
        <w:spacing w:after="0" w:line="240" w:lineRule="auto"/>
      </w:pPr>
      <w:r>
        <w:continuationSeparator/>
      </w:r>
    </w:p>
  </w:endnote>
  <w:endnote w:type="continuationNotice" w:id="1">
    <w:p w14:paraId="099E037A" w14:textId="77777777" w:rsidR="00792BDA" w:rsidRDefault="00792B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F4DC0" w14:textId="5D946339" w:rsidR="00571C71" w:rsidRDefault="00571C71">
    <w:pPr>
      <w:pStyle w:val="Footer"/>
    </w:pPr>
    <w:r>
      <w:rPr>
        <w:noProof/>
      </w:rPr>
      <mc:AlternateContent>
        <mc:Choice Requires="wps">
          <w:drawing>
            <wp:anchor distT="0" distB="0" distL="0" distR="0" simplePos="0" relativeHeight="251658248" behindDoc="0" locked="0" layoutInCell="1" allowOverlap="1" wp14:anchorId="20AF7B51" wp14:editId="15755606">
              <wp:simplePos x="635" y="635"/>
              <wp:positionH relativeFrom="page">
                <wp:align>center</wp:align>
              </wp:positionH>
              <wp:positionV relativeFrom="page">
                <wp:align>bottom</wp:align>
              </wp:positionV>
              <wp:extent cx="443865" cy="443865"/>
              <wp:effectExtent l="0" t="0" r="4445" b="0"/>
              <wp:wrapNone/>
              <wp:docPr id="6"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3E83B4E" w14:textId="2F381473"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0AF7B51" id="_x0000_t202" coordsize="21600,21600" o:spt="202" path="m,l,21600r21600,l21600,xe">
              <v:stroke joinstyle="miter"/>
              <v:path gradientshapeok="t" o:connecttype="rect"/>
            </v:shapetype>
            <v:shape id="Text Box 6" o:spid="_x0000_s1028" type="#_x0000_t202" alt="OFFICIAL" style="position:absolute;margin-left:0;margin-top:0;width:34.95pt;height:34.95pt;z-index:2516582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73E83B4E" w14:textId="2F381473"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96AE6" w14:textId="6348839F" w:rsidR="00DB30C5" w:rsidRPr="008A3B17" w:rsidRDefault="00645AFA" w:rsidP="0072214F">
    <w:pPr>
      <w:pStyle w:val="Footer"/>
      <w:rPr>
        <w:color w:val="7F7F7F" w:themeColor="text1" w:themeTint="80"/>
      </w:rPr>
    </w:pPr>
    <w:r w:rsidRPr="008A3B17">
      <w:rPr>
        <w:caps/>
        <w:noProof/>
        <w:color w:val="7F7F7F" w:themeColor="text1" w:themeTint="80"/>
        <w:lang w:eastAsia="en-AU"/>
      </w:rPr>
      <mc:AlternateContent>
        <mc:Choice Requires="wps">
          <w:drawing>
            <wp:anchor distT="0" distB="0" distL="114300" distR="114300" simplePos="0" relativeHeight="251658243" behindDoc="0" locked="0" layoutInCell="1" allowOverlap="1" wp14:anchorId="601931F6" wp14:editId="419E8EC5">
              <wp:simplePos x="0" y="0"/>
              <wp:positionH relativeFrom="margin">
                <wp:align>left</wp:align>
              </wp:positionH>
              <wp:positionV relativeFrom="page">
                <wp:align>bottom</wp:align>
              </wp:positionV>
              <wp:extent cx="6480000" cy="201600"/>
              <wp:effectExtent l="0" t="0" r="0" b="8255"/>
              <wp:wrapNone/>
              <wp:docPr id="17" name="Rectangle 17" descr="Grey colour block"/>
              <wp:cNvGraphicFramePr/>
              <a:graphic xmlns:a="http://schemas.openxmlformats.org/drawingml/2006/main">
                <a:graphicData uri="http://schemas.microsoft.com/office/word/2010/wordprocessingShape">
                  <wps:wsp>
                    <wps:cNvSpPr/>
                    <wps:spPr>
                      <a:xfrm>
                        <a:off x="0" y="0"/>
                        <a:ext cx="6480000" cy="201600"/>
                      </a:xfrm>
                      <a:prstGeom prst="rect">
                        <a:avLst/>
                      </a:prstGeom>
                      <a:solidFill>
                        <a:srgbClr val="D4D5C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E9C72" id="Rectangle 17" o:spid="_x0000_s1026" alt="Grey colour block" style="position:absolute;margin-left:0;margin-top:0;width:510.25pt;height:15.85pt;z-index:251658243;visibility:visible;mso-wrap-style:square;mso-width-percent:0;mso-height-percent:0;mso-wrap-distance-left:9pt;mso-wrap-distance-top:0;mso-wrap-distance-right:9pt;mso-wrap-distance-bottom:0;mso-position-horizontal:left;mso-position-horizontal-relative:margin;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XQWeQIAAF8FAAAOAAAAZHJzL2Uyb0RvYy54bWysVM1u2zAMvg/YOwi6r06CtOuCOkWQrMOA&#10;oi3WDj0rshQbkEWNUuJkTz9KcpyuHXYY5oNMiuTHH5G8ut63hu0U+gZsycdnI86UlVA1dlPy7083&#10;Hy4580HYShiwquQH5fn1/P27q87N1ARqMJVCRiDWzzpX8joENysKL2vVCn8GTlkSasBWBGJxU1Qo&#10;OkJvTTEZjS6KDrByCFJ5T7erLOTzhK+1kuFea68CMyWn2EI6MZ3reBbzKzHboHB1I/swxD9E0YrG&#10;ktMBaiWCYFts3kC1jUTwoMOZhLYArRupUg6UzXj0KpvHWjiVcqHieDeUyf8/WHm3e3QPSGXonJ95&#10;ImMWe41t/FN8bJ+KdRiKpfaBSbq8mF6O6ONMkoyCvyCaYIqTtUMfvihoWSRKjvQYqUZid+tDVj2q&#10;RGceTFPdNMYkBjfrpUG2E/Rwq+nqfPm5R/9NzdiobCGaZcR4U5xySVQ4GBX1jP2mNGsqin6SIklt&#10;pgY/QkplwziLalGp7P485ZnhB4uUaQKMyJr8D9g9QGzht9gZptePpip16WA8+ltg2XiwSJ7BhsG4&#10;bSzgnwAMZdV7zvrHIuXSxCqtoTo8IEPIM+KdvGno3W6FDw8CaSjoqWnQwz0d2kBXcugpzmrAn3+6&#10;j/rUqyTlrKMhK7n/sRWoODNfLXXxp/F0GqcyMdPzjxNi8KVk/VJit+0SqB3GtFKcTGTUD+ZIaoT2&#10;mfbBInolkbCSfJdcBjwyy5CHnzaKVItFUqNJdCLc2kcnI3isauzLp/2zQNc3b6C2v4PjQIrZqx7O&#10;utHSwmIbQDepwU917etNU5wap984cU285JPWaS/OfwEAAP//AwBQSwMEFAAGAAgAAAAhAPaL2sbf&#10;AAAABQEAAA8AAABkcnMvZG93bnJldi54bWxMj0FLw0AQhe+C/2EZwYu0u221hphNKYqg9WJbBb1N&#10;s2MSzc6G7DaN/96tF70MPN7jvW+yxWAb0VPna8caJmMFgrhwpuZSw8v2fpSA8AHZYOOYNHyTh0V+&#10;epJhatyB19RvQiliCfsUNVQhtKmUvqjIoh+7ljh6H66zGKLsSmk6PMRy28ipUnNpsea4UGFLtxUV&#10;X5u91fA2PC8fLz9XTxevD/69n9m7eZJstT4/G5Y3IAIN4S8MR/yIDnlk2rk9Gy8aDfGR8HuPnpqq&#10;KxA7DbPJNcg8k//p8x8AAAD//wMAUEsBAi0AFAAGAAgAAAAhALaDOJL+AAAA4QEAABMAAAAAAAAA&#10;AAAAAAAAAAAAAFtDb250ZW50X1R5cGVzXS54bWxQSwECLQAUAAYACAAAACEAOP0h/9YAAACUAQAA&#10;CwAAAAAAAAAAAAAAAAAvAQAAX3JlbHMvLnJlbHNQSwECLQAUAAYACAAAACEA8tF0FnkCAABfBQAA&#10;DgAAAAAAAAAAAAAAAAAuAgAAZHJzL2Uyb0RvYy54bWxQSwECLQAUAAYACAAAACEA9ovaxt8AAAAF&#10;AQAADwAAAAAAAAAAAAAAAADTBAAAZHJzL2Rvd25yZXYueG1sUEsFBgAAAAAEAAQA8wAAAN8FAAAA&#10;AA==&#10;" fillcolor="#d4d5ce" stroked="f" strokeweight="1pt">
              <w10:wrap anchorx="margin" anchory="page"/>
            </v:rect>
          </w:pict>
        </mc:Fallback>
      </mc:AlternateContent>
    </w:r>
    <w:r w:rsidR="002E09CA" w:rsidRPr="008A3B17">
      <w:rPr>
        <w:color w:val="7F7F7F" w:themeColor="text1" w:themeTint="80"/>
      </w:rPr>
      <w:t xml:space="preserve">Position Description – </w:t>
    </w:r>
    <w:r w:rsidR="00DD01F6" w:rsidRPr="008A3B17">
      <w:rPr>
        <w:color w:val="7F7F7F" w:themeColor="text1" w:themeTint="80"/>
      </w:rPr>
      <w:t>NPII &amp; Registry Advisor</w:t>
    </w:r>
    <w:r w:rsidR="00203325" w:rsidRPr="008A3B17">
      <w:rPr>
        <w:color w:val="7F7F7F" w:themeColor="text1" w:themeTint="80"/>
      </w:rPr>
      <w:t xml:space="preserve"> </w:t>
    </w:r>
    <w:r w:rsidR="00DB30C5" w:rsidRPr="008A3B17">
      <w:rPr>
        <w:color w:val="7F7F7F" w:themeColor="text1" w:themeTint="80"/>
      </w:rPr>
      <w:ptab w:relativeTo="margin" w:alignment="right" w:leader="none"/>
    </w:r>
    <w:r w:rsidR="00DB30C5" w:rsidRPr="008A3B17">
      <w:rPr>
        <w:rStyle w:val="PageNumber"/>
        <w:b w:val="0"/>
        <w:color w:val="7F7F7F" w:themeColor="text1" w:themeTint="80"/>
      </w:rPr>
      <w:t>page</w:t>
    </w:r>
    <w:r w:rsidR="00DB30C5" w:rsidRPr="008A3B17">
      <w:rPr>
        <w:rStyle w:val="PageNumber"/>
        <w:color w:val="7F7F7F" w:themeColor="text1" w:themeTint="80"/>
      </w:rPr>
      <w:t xml:space="preserve"> </w:t>
    </w:r>
    <w:r w:rsidR="00DB30C5" w:rsidRPr="008A3B17">
      <w:rPr>
        <w:rStyle w:val="PageNumber"/>
        <w:color w:val="7F7F7F" w:themeColor="text1" w:themeTint="80"/>
      </w:rPr>
      <w:fldChar w:fldCharType="begin"/>
    </w:r>
    <w:r w:rsidR="00DB30C5" w:rsidRPr="008A3B17">
      <w:rPr>
        <w:rStyle w:val="PageNumber"/>
        <w:color w:val="7F7F7F" w:themeColor="text1" w:themeTint="80"/>
      </w:rPr>
      <w:instrText xml:space="preserve"> PAGE  \* Arabic  \* MERGEFORMAT </w:instrText>
    </w:r>
    <w:r w:rsidR="00DB30C5" w:rsidRPr="008A3B17">
      <w:rPr>
        <w:rStyle w:val="PageNumber"/>
        <w:color w:val="7F7F7F" w:themeColor="text1" w:themeTint="80"/>
      </w:rPr>
      <w:fldChar w:fldCharType="separate"/>
    </w:r>
    <w:r w:rsidR="00447F54" w:rsidRPr="008A3B17">
      <w:rPr>
        <w:rStyle w:val="PageNumber"/>
        <w:noProof/>
        <w:color w:val="7F7F7F" w:themeColor="text1" w:themeTint="80"/>
      </w:rPr>
      <w:t>2</w:t>
    </w:r>
    <w:r w:rsidR="00DB30C5" w:rsidRPr="008A3B17">
      <w:rPr>
        <w:rStyle w:val="PageNumber"/>
        <w:color w:val="7F7F7F" w:themeColor="text1" w:themeTint="8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86458" w14:textId="5F7CF213" w:rsidR="00261335" w:rsidRDefault="00571C71">
    <w:pPr>
      <w:pStyle w:val="Footer"/>
    </w:pPr>
    <w:r>
      <w:rPr>
        <w:noProof/>
        <w:color w:val="auto"/>
      </w:rPr>
      <mc:AlternateContent>
        <mc:Choice Requires="wps">
          <w:drawing>
            <wp:anchor distT="0" distB="0" distL="0" distR="0" simplePos="0" relativeHeight="251658247" behindDoc="0" locked="0" layoutInCell="1" allowOverlap="1" wp14:anchorId="3FA83A86" wp14:editId="20794E7C">
              <wp:simplePos x="635" y="635"/>
              <wp:positionH relativeFrom="page">
                <wp:align>center</wp:align>
              </wp:positionH>
              <wp:positionV relativeFrom="page">
                <wp:align>bottom</wp:align>
              </wp:positionV>
              <wp:extent cx="443865" cy="443865"/>
              <wp:effectExtent l="0" t="0" r="4445" b="0"/>
              <wp:wrapNone/>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108C5B8" w14:textId="28961390"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A83A86" id="_x0000_t202" coordsize="21600,21600" o:spt="202" path="m,l,21600r21600,l21600,xe">
              <v:stroke joinstyle="miter"/>
              <v:path gradientshapeok="t" o:connecttype="rect"/>
            </v:shapetype>
            <v:shape id="Text Box 4" o:spid="_x0000_s1030" type="#_x0000_t202" alt="OFFICIAL" style="position:absolute;margin-left:0;margin-top:0;width:34.95pt;height:34.95pt;z-index:25165824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GRCgIAABw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etZUVHzqfgfViYZCGPbtnVw3VHojfHgWSAumOUi04YkO&#10;baArOYyIsxrwx9/sMZ54Jy9nHQmm5JYUzZn5ZmkfUVsTwAnsEpjf5lc5+e2hvQeS4ZxehJMJkhWD&#10;maBGaF9JzqtYiFzCSipX8t0E78OgXHoOUq1WKYhk5ETY2K2TMXWkK3L50r8KdCPhgTb1CJOaRPGO&#10;9yE23vRudQjEflpKpHYgcmScJJjWOj6XqPFf/1PU+VEvfwIAAP//AwBQSwMEFAAGAAgAAAAhADft&#10;0fjZAAAAAwEAAA8AAABkcnMvZG93bnJldi54bWxMj0FPwzAMhe9I/IfISNxYyiYmVppOaBKnIaRt&#10;XLh5idcWGqdq3K379wQ4sIufrGe997lYjr5VR+pjE9jA/SQDRWyDa7gy8L57uXsEFQXZYRuYDJwp&#10;wrK8viowd+HEGzpupVIphGOOBmqRLtc62po8xknoiJN3CL1HSWtfadfjKYX7Vk+zbK49Npwaauxo&#10;VZP92g7ewMNGXoc33s0+xun5c92t7Oywtsbc3ozPT6CERvk/hh/8hA5lYtqHgV1UrYH0iPzO5M0X&#10;C1D7P9VloS/Zy28AAAD//wMAUEsBAi0AFAAGAAgAAAAhALaDOJL+AAAA4QEAABMAAAAAAAAAAAAA&#10;AAAAAAAAAFtDb250ZW50X1R5cGVzXS54bWxQSwECLQAUAAYACAAAACEAOP0h/9YAAACUAQAACwAA&#10;AAAAAAAAAAAAAAAvAQAAX3JlbHMvLnJlbHNQSwECLQAUAAYACAAAACEA1l7BkQoCAAAcBAAADgAA&#10;AAAAAAAAAAAAAAAuAgAAZHJzL2Uyb0RvYy54bWxQSwECLQAUAAYACAAAACEAN+3R+NkAAAADAQAA&#10;DwAAAAAAAAAAAAAAAABkBAAAZHJzL2Rvd25yZXYueG1sUEsFBgAAAAAEAAQA8wAAAGoFAAAAAA==&#10;" filled="f" stroked="f">
              <v:textbox style="mso-fit-shape-to-text:t" inset="0,0,0,15pt">
                <w:txbxContent>
                  <w:p w14:paraId="6108C5B8" w14:textId="28961390"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r w:rsidR="002E09CA" w:rsidRPr="002E09CA">
      <w:rPr>
        <w:color w:val="auto"/>
      </w:rPr>
      <w:t>Position Description –</w:t>
    </w:r>
    <w:r w:rsidR="00671692">
      <w:rPr>
        <w:color w:val="auto"/>
      </w:rPr>
      <w:t xml:space="preserve"> </w:t>
    </w:r>
    <w:r w:rsidR="00344FAC">
      <w:rPr>
        <w:color w:val="auto"/>
      </w:rPr>
      <w:t>Position Title</w:t>
    </w:r>
  </w:p>
  <w:p w14:paraId="55FE54BE" w14:textId="77777777" w:rsidR="00B35F5E" w:rsidRPr="00616538" w:rsidRDefault="00B35F5E" w:rsidP="0072214F">
    <w:pPr>
      <w:pStyle w:val="Footer"/>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FC1F9" w14:textId="77777777" w:rsidR="00792BDA" w:rsidRDefault="00792BDA" w:rsidP="005C306E">
      <w:pPr>
        <w:spacing w:after="0" w:line="240" w:lineRule="auto"/>
      </w:pPr>
      <w:r>
        <w:separator/>
      </w:r>
    </w:p>
  </w:footnote>
  <w:footnote w:type="continuationSeparator" w:id="0">
    <w:p w14:paraId="43DB2375" w14:textId="77777777" w:rsidR="00792BDA" w:rsidRDefault="00792BDA" w:rsidP="005C306E">
      <w:pPr>
        <w:spacing w:after="0" w:line="240" w:lineRule="auto"/>
      </w:pPr>
      <w:r>
        <w:continuationSeparator/>
      </w:r>
    </w:p>
  </w:footnote>
  <w:footnote w:type="continuationNotice" w:id="1">
    <w:p w14:paraId="25C5C8EF" w14:textId="77777777" w:rsidR="00792BDA" w:rsidRDefault="00792B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12CEE" w14:textId="1D1AE038" w:rsidR="00571C71" w:rsidRDefault="00571C71">
    <w:pPr>
      <w:pStyle w:val="Header"/>
      <w:framePr w:wrap="around"/>
    </w:pPr>
    <w:r>
      <w:rPr>
        <w:noProof/>
      </w:rPr>
      <mc:AlternateContent>
        <mc:Choice Requires="wps">
          <w:drawing>
            <wp:anchor distT="0" distB="0" distL="0" distR="0" simplePos="0" relativeHeight="251658245" behindDoc="0" locked="0" layoutInCell="1" allowOverlap="1" wp14:anchorId="2B189771" wp14:editId="564F64F0">
              <wp:simplePos x="635" y="635"/>
              <wp:positionH relativeFrom="page">
                <wp:align>center</wp:align>
              </wp:positionH>
              <wp:positionV relativeFrom="page">
                <wp:align>top</wp:align>
              </wp:positionV>
              <wp:extent cx="443865" cy="443865"/>
              <wp:effectExtent l="0" t="0" r="4445" b="8890"/>
              <wp:wrapNone/>
              <wp:docPr id="2"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525D845" w14:textId="27E6A4DC"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B189771" id="_x0000_t202" coordsize="21600,21600" o:spt="202" path="m,l,21600r21600,l21600,xe">
              <v:stroke joinstyle="miter"/>
              <v:path gradientshapeok="t" o:connecttype="rect"/>
            </v:shapetype>
            <v:shape id="Text Box 2" o:spid="_x0000_s1026" type="#_x0000_t202" alt="OFFICIAL" style="position:absolute;margin-left:0;margin-top:0;width:34.95pt;height:34.95pt;z-index:25165824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5525D845" w14:textId="27E6A4DC"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32F0C" w14:textId="2BE6D5FD" w:rsidR="005B0FBC" w:rsidRDefault="00C2157E" w:rsidP="00203325">
    <w:pPr>
      <w:pStyle w:val="SecurityStyle"/>
      <w:jc w:val="left"/>
    </w:pPr>
    <w:r>
      <w:rPr>
        <w:noProof/>
        <w:lang w:eastAsia="en-AU"/>
      </w:rPr>
      <mc:AlternateContent>
        <mc:Choice Requires="wps">
          <w:drawing>
            <wp:anchor distT="0" distB="0" distL="114300" distR="114300" simplePos="0" relativeHeight="251658241" behindDoc="0" locked="0" layoutInCell="1" allowOverlap="1" wp14:anchorId="33F9E01C" wp14:editId="231DF72D">
              <wp:simplePos x="0" y="0"/>
              <wp:positionH relativeFrom="margin">
                <wp:posOffset>74140</wp:posOffset>
              </wp:positionH>
              <wp:positionV relativeFrom="page">
                <wp:posOffset>660006</wp:posOffset>
              </wp:positionV>
              <wp:extent cx="6480000" cy="18000"/>
              <wp:effectExtent l="0" t="0" r="0" b="0"/>
              <wp:wrapNone/>
              <wp:docPr id="5"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480000" cy="18000"/>
                      </a:xfrm>
                      <a:prstGeom prst="rect">
                        <a:avLst/>
                      </a:prstGeom>
                      <a:solidFill>
                        <a:srgbClr val="D4D5C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A952F5" id="Rectangle 5" o:spid="_x0000_s1026" alt="&quot;&quot;" style="position:absolute;margin-left:5.85pt;margin-top:51.95pt;width:510.25pt;height:1.4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aM4eAIAAF4FAAAOAAAAZHJzL2Uyb0RvYy54bWysVMFu2zAMvQ/YPwi6r06CtOuCOkWQrMOA&#10;oi3WDj0rshQLkEWNUuJkXz9KdpyuHXYY5oNMieQj+UTq6nrfWLZTGAy4ko/PRpwpJ6EyblPy7083&#10;Hy45C1G4SlhwquQHFfj1/P27q9bP1ARqsJVCRiAuzFpf8jpGPyuKIGvViHAGXjlSasBGRNripqhQ&#10;tITe2GIyGl0ULWDlEaQKgU5XnZLPM77WSsZ7rYOKzJaccot5xbyu01rMr8Rsg8LXRvZpiH/IohHG&#10;UdABaiWiYFs0b6AaIxEC6HgmoSlAayNVroGqGY9eVfNYC69yLURO8ANN4f/Byrvdo39AoqH1YRZI&#10;TFXsNTbpT/mxfSbrMJCl9pFJOryYXo7o40ySbpzkRGZxcvYY4hcFDUtCyZHuIlMkdrchdqZHkxQr&#10;gDXVjbE2b3CzXlpkO0H3tpquzpefe/TfzKxLxg6SW4eYTopTKVmKB6uSnXXflGamouQnOZPcZWqI&#10;I6RULo47VS0q1YU/z2V28INHrjQDJmRN8QfsHiB18FvsDqa3T64qN+ngPPpbYp3z4JEjg4uDc2Mc&#10;4J8ALFXVR+7sjyR11CSW1lAdHpAhdCMSvLwxdG+3IsQHgTQTdNM05/GeFm2hLTn0Emc14M8/nSd7&#10;alXSctbSjJU8/NgKVJzZr46a+NN4Ok1DmTfT848T2uBLzfqlxm2bJVA7jOlF8TKLyT7ao6gRmmd6&#10;DhYpKqmEkxS75DLicbOM3ezTgyLVYpHNaBC9iLfu0csEnlhNffm0fxbo++aN1PV3cJxHMXvVw51t&#10;8nSw2EbQJjf4ideebxri3Dj9g5NeiZf7bHV6Fue/AAAA//8DAFBLAwQUAAYACAAAACEAgU+N4uIA&#10;AAALAQAADwAAAGRycy9kb3ducmV2LnhtbEyPwU7DMBBE70j8g7VIXFBrN0FpCHGqCoQE5UJbkODm&#10;xksSiO0odtPw92xOcNodzWj2bb4aTcsG7H3jrITFXABDWzrd2ErC6/5hlgLzQVmtWmdRwg96WBXn&#10;Z7nKtDvZLQ67UDEqsT5TEuoQuoxzX9ZolJ+7Di15n643KpDsK657daJy0/JIiIQb1Vi6UKsO72os&#10;v3dHI+F9fFk/XX9tnq/eHv3HEJv7JE33Ul5ejOtbYAHH8BeGCZ/QoSCmgzta7VlLerGkJE0R3wCb&#10;AiKOImCHaUuWwIuc//+h+AUAAP//AwBQSwECLQAUAAYACAAAACEAtoM4kv4AAADhAQAAEwAAAAAA&#10;AAAAAAAAAAAAAAAAW0NvbnRlbnRfVHlwZXNdLnhtbFBLAQItABQABgAIAAAAIQA4/SH/1gAAAJQB&#10;AAALAAAAAAAAAAAAAAAAAC8BAABfcmVscy8ucmVsc1BLAQItABQABgAIAAAAIQAauaM4eAIAAF4F&#10;AAAOAAAAAAAAAAAAAAAAAC4CAABkcnMvZTJvRG9jLnhtbFBLAQItABQABgAIAAAAIQCBT43i4gAA&#10;AAsBAAAPAAAAAAAAAAAAAAAAANIEAABkcnMvZG93bnJldi54bWxQSwUGAAAAAAQABADzAAAA4QUA&#10;AAAA&#10;" fillcolor="#d4d5ce" stroked="f" strokeweight="1pt">
              <w10:wrap anchorx="margin" anchory="page"/>
            </v:rect>
          </w:pict>
        </mc:Fallback>
      </mc:AlternateContent>
    </w:r>
    <w:r w:rsidR="00571C71">
      <w:rPr>
        <w:noProof/>
        <w:lang w:eastAsia="en-AU"/>
      </w:rPr>
      <mc:AlternateContent>
        <mc:Choice Requires="wps">
          <w:drawing>
            <wp:anchor distT="0" distB="0" distL="0" distR="0" simplePos="0" relativeHeight="251658246" behindDoc="0" locked="0" layoutInCell="1" allowOverlap="1" wp14:anchorId="6CAC1E2D" wp14:editId="7515B02E">
              <wp:simplePos x="635" y="635"/>
              <wp:positionH relativeFrom="page">
                <wp:align>center</wp:align>
              </wp:positionH>
              <wp:positionV relativeFrom="page">
                <wp:align>top</wp:align>
              </wp:positionV>
              <wp:extent cx="443865" cy="443865"/>
              <wp:effectExtent l="0" t="0" r="4445" b="8890"/>
              <wp:wrapNone/>
              <wp:docPr id="3"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4AD2698" w14:textId="51AE453F"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CAC1E2D" id="_x0000_t202" coordsize="21600,21600" o:spt="202" path="m,l,21600r21600,l21600,xe">
              <v:stroke joinstyle="miter"/>
              <v:path gradientshapeok="t" o:connecttype="rect"/>
            </v:shapetype>
            <v:shape id="Text Box 3" o:spid="_x0000_s1027" type="#_x0000_t202" alt="OFFICIAL" style="position:absolute;margin-left:0;margin-top:0;width:34.95pt;height:34.95pt;z-index:25165824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textbox style="mso-fit-shape-to-text:t" inset="0,15pt,0,0">
                <w:txbxContent>
                  <w:p w14:paraId="14AD2698" w14:textId="51AE453F"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1B367" w14:textId="33D9544C" w:rsidR="00C96376" w:rsidRDefault="00571C71" w:rsidP="00C96376">
    <w:r>
      <w:rPr>
        <w:noProof/>
        <w:lang w:eastAsia="en-AU"/>
      </w:rPr>
      <mc:AlternateContent>
        <mc:Choice Requires="wps">
          <w:drawing>
            <wp:anchor distT="0" distB="0" distL="0" distR="0" simplePos="0" relativeHeight="251658244" behindDoc="0" locked="0" layoutInCell="1" allowOverlap="1" wp14:anchorId="3383B084" wp14:editId="15496F9E">
              <wp:simplePos x="635" y="635"/>
              <wp:positionH relativeFrom="page">
                <wp:align>center</wp:align>
              </wp:positionH>
              <wp:positionV relativeFrom="page">
                <wp:align>top</wp:align>
              </wp:positionV>
              <wp:extent cx="443865" cy="443865"/>
              <wp:effectExtent l="0" t="0" r="4445" b="8890"/>
              <wp:wrapNone/>
              <wp:docPr id="1"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34C0D06" w14:textId="079C6132"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383B084" id="_x0000_t202" coordsize="21600,21600" o:spt="202" path="m,l,21600r21600,l21600,xe">
              <v:stroke joinstyle="miter"/>
              <v:path gradientshapeok="t" o:connecttype="rect"/>
            </v:shapetype>
            <v:shape id="Text Box 1" o:spid="_x0000_s1029" type="#_x0000_t202" alt="OFFICIAL" style="position:absolute;margin-left:0;margin-top:0;width:34.95pt;height:34.95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Y2VCgIAABwEAAAOAAAAZHJzL2Uyb0RvYy54bWysU01v2zAMvQ/YfxB0X+z0C50Rp8haZBgQ&#10;tAXSoWdFlmMDkihITOzs14+S7Wbrdhp2kSmSfiQfnxZ3vdHsqHxowZZ8Pss5U1ZC1dp9yb+/rD/d&#10;chZQ2EposKrkJxX43fLjh0XnCnUBDehKeUYgNhSdK3mD6IosC7JRRoQZOGUpWIM3Aunq91nlRUfo&#10;RmcXeX6TdeAr50GqEMj7MAT5MuHXtZL4VNdBIdMlp94wnT6du3hmy4Uo9l64ppVjG+IfujCitVT0&#10;DepBoGAH3/4BZVrpIUCNMwkmg7pupUoz0DTz/N0020Y4lWYhcoJ7oyn8P1j5eNy6Z8+w/wI9LTAS&#10;0rlQBHLGefram/ilThnFicLTG22qRybJeXV1eXtzzZmk0GgTSnb+2fmAXxUYFo2Se9pKIkscNwGH&#10;1Ckl1rKwbrVOm9H2NwdhRk927jBa2O961lYlv5y630F1oqE8DPsOTq5bKr0RAZ+FpwXTHCRafKKj&#10;1tCVHEaLswb8j7/5Yz7xTlHOOhJMyS0pmjP9zdI+oraSMf+cX+d085N7Nxn2YO6BZDinF+FkMmMe&#10;6smsPZhXkvMqFqKQsJLKlRwn8x4H5dJzkGq1SkkkIydwY7dORuhIV+TypX8V3o2EI23qESY1ieId&#10;70Nu/DO41QGJ/bSUSO1A5Mg4STCtdXwuUeO/3lPW+VEvfwI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BLpY2VCgIAABwEAAAOAAAA&#10;AAAAAAAAAAAAAC4CAABkcnMvZTJvRG9jLnhtbFBLAQItABQABgAIAAAAIQDUHg1H2AAAAAMBAAAP&#10;AAAAAAAAAAAAAAAAAGQEAABkcnMvZG93bnJldi54bWxQSwUGAAAAAAQABADzAAAAaQUAAAAA&#10;" filled="f" stroked="f">
              <v:textbox style="mso-fit-shape-to-text:t" inset="0,15pt,0,0">
                <w:txbxContent>
                  <w:p w14:paraId="334C0D06" w14:textId="079C6132"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r w:rsidR="00C96376">
      <w:rPr>
        <w:noProof/>
        <w:lang w:eastAsia="en-AU"/>
      </w:rPr>
      <w:drawing>
        <wp:anchor distT="0" distB="0" distL="114300" distR="114300" simplePos="0" relativeHeight="251658242" behindDoc="1" locked="0" layoutInCell="1" allowOverlap="1" wp14:anchorId="7AD804B0" wp14:editId="4C38CE12">
          <wp:simplePos x="0" y="0"/>
          <wp:positionH relativeFrom="page">
            <wp:posOffset>0</wp:posOffset>
          </wp:positionH>
          <wp:positionV relativeFrom="page">
            <wp:posOffset>1871663</wp:posOffset>
          </wp:positionV>
          <wp:extent cx="7559675" cy="1922145"/>
          <wp:effectExtent l="0" t="0" r="3175" b="1905"/>
          <wp:wrapNone/>
          <wp:docPr id="24" name="Picture 24" descr="AFSA logo with blue gradient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FSA logo with blue gradient background"/>
                  <pic:cNvPicPr/>
                </pic:nvPicPr>
                <pic:blipFill>
                  <a:blip r:embed="rId1">
                    <a:extLst>
                      <a:ext uri="{28A0092B-C50C-407E-A947-70E740481C1C}">
                        <a14:useLocalDpi xmlns:a14="http://schemas.microsoft.com/office/drawing/2010/main" val="0"/>
                      </a:ext>
                    </a:extLst>
                  </a:blip>
                  <a:stretch>
                    <a:fillRect/>
                  </a:stretch>
                </pic:blipFill>
                <pic:spPr>
                  <a:xfrm>
                    <a:off x="0" y="0"/>
                    <a:ext cx="7559675" cy="1922145"/>
                  </a:xfrm>
                  <a:prstGeom prst="rect">
                    <a:avLst/>
                  </a:prstGeom>
                </pic:spPr>
              </pic:pic>
            </a:graphicData>
          </a:graphic>
          <wp14:sizeRelH relativeFrom="margin">
            <wp14:pctWidth>0</wp14:pctWidth>
          </wp14:sizeRelH>
          <wp14:sizeRelV relativeFrom="margin">
            <wp14:pctHeight>0</wp14:pctHeight>
          </wp14:sizeRelV>
        </wp:anchor>
      </w:drawing>
    </w:r>
    <w:r w:rsidR="00C96376">
      <w:rPr>
        <w:noProof/>
        <w:lang w:eastAsia="en-AU"/>
      </w:rPr>
      <w:drawing>
        <wp:anchor distT="0" distB="431800" distL="114300" distR="114300" simplePos="0" relativeHeight="251658240" behindDoc="0" locked="0" layoutInCell="1" allowOverlap="1" wp14:anchorId="3A466560" wp14:editId="39ABEFBD">
          <wp:simplePos x="0" y="0"/>
          <wp:positionH relativeFrom="page">
            <wp:posOffset>542925</wp:posOffset>
          </wp:positionH>
          <wp:positionV relativeFrom="page">
            <wp:posOffset>558496</wp:posOffset>
          </wp:positionV>
          <wp:extent cx="2008800" cy="900000"/>
          <wp:effectExtent l="0" t="0" r="0" b="0"/>
          <wp:wrapTopAndBottom/>
          <wp:docPr id="25" name="Picture 25" descr="Australian Government: Department of Australian Financial Security Author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FSA_logo_stackedstrip_solid.jpg"/>
                  <pic:cNvPicPr/>
                </pic:nvPicPr>
                <pic:blipFill>
                  <a:blip r:embed="rId2">
                    <a:extLst>
                      <a:ext uri="{28A0092B-C50C-407E-A947-70E740481C1C}">
                        <a14:useLocalDpi xmlns:a14="http://schemas.microsoft.com/office/drawing/2010/main" val="0"/>
                      </a:ext>
                    </a:extLst>
                  </a:blip>
                  <a:stretch>
                    <a:fillRect/>
                  </a:stretch>
                </pic:blipFill>
                <pic:spPr>
                  <a:xfrm>
                    <a:off x="0" y="0"/>
                    <a:ext cx="2008800" cy="900000"/>
                  </a:xfrm>
                  <a:prstGeom prst="rect">
                    <a:avLst/>
                  </a:prstGeom>
                </pic:spPr>
              </pic:pic>
            </a:graphicData>
          </a:graphic>
          <wp14:sizeRelH relativeFrom="margin">
            <wp14:pctWidth>0</wp14:pctWidth>
          </wp14:sizeRelH>
          <wp14:sizeRelV relativeFrom="margin">
            <wp14:pctHeight>0</wp14:pctHeight>
          </wp14:sizeRelV>
        </wp:anchor>
      </w:drawing>
    </w:r>
  </w:p>
  <w:p w14:paraId="098C416D" w14:textId="77777777" w:rsidR="00E47484" w:rsidRPr="00C96376" w:rsidRDefault="00C96376" w:rsidP="00C96376">
    <w:pPr>
      <w:pStyle w:val="Header"/>
      <w:framePr w:wrap="around"/>
    </w:pPr>
    <w:hyperlink r:id="rId3" w:tooltip="afsa.gov.au" w:history="1">
      <w:r w:rsidRPr="00C96376">
        <w:rPr>
          <w:rStyle w:val="Hyperlink"/>
          <w:color w:val="002C4D" w:themeColor="accent1"/>
          <w:u w:val="none"/>
        </w:rPr>
        <w:t>afsa.gov.au</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53CAA0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446EA5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F40078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D345C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8CC645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2816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89AB23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0A0CB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33AFE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1A8F73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F57047"/>
    <w:multiLevelType w:val="hybridMultilevel"/>
    <w:tmpl w:val="482404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048A3F3A"/>
    <w:multiLevelType w:val="multilevel"/>
    <w:tmpl w:val="8AA09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E03FAE"/>
    <w:multiLevelType w:val="multilevel"/>
    <w:tmpl w:val="912CBBA0"/>
    <w:styleLink w:val="111111"/>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13736381"/>
    <w:multiLevelType w:val="multilevel"/>
    <w:tmpl w:val="46E63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8D0E2B"/>
    <w:multiLevelType w:val="hybridMultilevel"/>
    <w:tmpl w:val="5DDC3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8936DBC"/>
    <w:multiLevelType w:val="hybridMultilevel"/>
    <w:tmpl w:val="39A042C6"/>
    <w:lvl w:ilvl="0" w:tplc="5E2E8C8E">
      <w:numFmt w:val="bullet"/>
      <w:lvlText w:val="•"/>
      <w:lvlJc w:val="left"/>
      <w:pPr>
        <w:ind w:left="947" w:hanging="720"/>
      </w:pPr>
      <w:rPr>
        <w:rFonts w:ascii="Arial" w:eastAsiaTheme="minorEastAsia" w:hAnsi="Arial" w:cs="Arial" w:hint="default"/>
      </w:rPr>
    </w:lvl>
    <w:lvl w:ilvl="1" w:tplc="0C090003">
      <w:start w:val="1"/>
      <w:numFmt w:val="bullet"/>
      <w:lvlText w:val="o"/>
      <w:lvlJc w:val="left"/>
      <w:pPr>
        <w:ind w:left="1667" w:hanging="360"/>
      </w:pPr>
      <w:rPr>
        <w:rFonts w:ascii="Courier New" w:hAnsi="Courier New" w:cs="Courier New" w:hint="default"/>
      </w:rPr>
    </w:lvl>
    <w:lvl w:ilvl="2" w:tplc="0C090005" w:tentative="1">
      <w:start w:val="1"/>
      <w:numFmt w:val="bullet"/>
      <w:lvlText w:val=""/>
      <w:lvlJc w:val="left"/>
      <w:pPr>
        <w:ind w:left="2387" w:hanging="360"/>
      </w:pPr>
      <w:rPr>
        <w:rFonts w:ascii="Wingdings" w:hAnsi="Wingdings" w:hint="default"/>
      </w:rPr>
    </w:lvl>
    <w:lvl w:ilvl="3" w:tplc="0C090001" w:tentative="1">
      <w:start w:val="1"/>
      <w:numFmt w:val="bullet"/>
      <w:lvlText w:val=""/>
      <w:lvlJc w:val="left"/>
      <w:pPr>
        <w:ind w:left="3107" w:hanging="360"/>
      </w:pPr>
      <w:rPr>
        <w:rFonts w:ascii="Symbol" w:hAnsi="Symbol" w:hint="default"/>
      </w:rPr>
    </w:lvl>
    <w:lvl w:ilvl="4" w:tplc="0C090003" w:tentative="1">
      <w:start w:val="1"/>
      <w:numFmt w:val="bullet"/>
      <w:lvlText w:val="o"/>
      <w:lvlJc w:val="left"/>
      <w:pPr>
        <w:ind w:left="3827" w:hanging="360"/>
      </w:pPr>
      <w:rPr>
        <w:rFonts w:ascii="Courier New" w:hAnsi="Courier New" w:cs="Courier New" w:hint="default"/>
      </w:rPr>
    </w:lvl>
    <w:lvl w:ilvl="5" w:tplc="0C090005" w:tentative="1">
      <w:start w:val="1"/>
      <w:numFmt w:val="bullet"/>
      <w:lvlText w:val=""/>
      <w:lvlJc w:val="left"/>
      <w:pPr>
        <w:ind w:left="4547" w:hanging="360"/>
      </w:pPr>
      <w:rPr>
        <w:rFonts w:ascii="Wingdings" w:hAnsi="Wingdings" w:hint="default"/>
      </w:rPr>
    </w:lvl>
    <w:lvl w:ilvl="6" w:tplc="0C090001" w:tentative="1">
      <w:start w:val="1"/>
      <w:numFmt w:val="bullet"/>
      <w:lvlText w:val=""/>
      <w:lvlJc w:val="left"/>
      <w:pPr>
        <w:ind w:left="5267" w:hanging="360"/>
      </w:pPr>
      <w:rPr>
        <w:rFonts w:ascii="Symbol" w:hAnsi="Symbol" w:hint="default"/>
      </w:rPr>
    </w:lvl>
    <w:lvl w:ilvl="7" w:tplc="0C090003" w:tentative="1">
      <w:start w:val="1"/>
      <w:numFmt w:val="bullet"/>
      <w:lvlText w:val="o"/>
      <w:lvlJc w:val="left"/>
      <w:pPr>
        <w:ind w:left="5987" w:hanging="360"/>
      </w:pPr>
      <w:rPr>
        <w:rFonts w:ascii="Courier New" w:hAnsi="Courier New" w:cs="Courier New" w:hint="default"/>
      </w:rPr>
    </w:lvl>
    <w:lvl w:ilvl="8" w:tplc="0C090005" w:tentative="1">
      <w:start w:val="1"/>
      <w:numFmt w:val="bullet"/>
      <w:lvlText w:val=""/>
      <w:lvlJc w:val="left"/>
      <w:pPr>
        <w:ind w:left="6707" w:hanging="360"/>
      </w:pPr>
      <w:rPr>
        <w:rFonts w:ascii="Wingdings" w:hAnsi="Wingdings" w:hint="default"/>
      </w:rPr>
    </w:lvl>
  </w:abstractNum>
  <w:abstractNum w:abstractNumId="16" w15:restartNumberingAfterBreak="0">
    <w:nsid w:val="19440A1E"/>
    <w:multiLevelType w:val="multilevel"/>
    <w:tmpl w:val="2B9A0558"/>
    <w:styleLink w:val="AppendixList"/>
    <w:lvl w:ilvl="0">
      <w:start w:val="1"/>
      <w:numFmt w:val="upperLetter"/>
      <w:pStyle w:val="Heading8"/>
      <w:suff w:val="space"/>
      <w:lvlText w:val="Appendix %1"/>
      <w:lvlJc w:val="left"/>
      <w:pPr>
        <w:ind w:left="0" w:firstLine="0"/>
      </w:pPr>
      <w:rPr>
        <w:rFonts w:hint="default"/>
      </w:rPr>
    </w:lvl>
    <w:lvl w:ilvl="1">
      <w:start w:val="1"/>
      <w:numFmt w:val="decimal"/>
      <w:pStyle w:val="Heading9"/>
      <w:suff w:val="space"/>
      <w:lvlText w:val="%1.%2"/>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7" w15:restartNumberingAfterBreak="0">
    <w:nsid w:val="1D667911"/>
    <w:multiLevelType w:val="multilevel"/>
    <w:tmpl w:val="8F84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E936B0"/>
    <w:multiLevelType w:val="multilevel"/>
    <w:tmpl w:val="57747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1766BD6"/>
    <w:multiLevelType w:val="hybridMultilevel"/>
    <w:tmpl w:val="890C21E2"/>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20" w15:restartNumberingAfterBreak="0">
    <w:nsid w:val="219E553F"/>
    <w:multiLevelType w:val="hybridMultilevel"/>
    <w:tmpl w:val="5972CC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2535291E"/>
    <w:multiLevelType w:val="hybridMultilevel"/>
    <w:tmpl w:val="4A529BD8"/>
    <w:lvl w:ilvl="0" w:tplc="7CF07366">
      <w:numFmt w:val="bullet"/>
      <w:lvlText w:val="•"/>
      <w:lvlJc w:val="left"/>
      <w:pPr>
        <w:ind w:left="720" w:hanging="360"/>
      </w:pPr>
      <w:rPr>
        <w:rFonts w:ascii="Arial" w:eastAsia="Times New Roman" w:hAnsi="Arial" w:cs="Arial" w:hint="default"/>
        <w:color w:val="FF0000"/>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2558568B"/>
    <w:multiLevelType w:val="multilevel"/>
    <w:tmpl w:val="BB0C53AC"/>
    <w:styleLink w:val="1ai"/>
    <w:lvl w:ilvl="0">
      <w:start w:val="1"/>
      <w:numFmt w:val="decimal"/>
      <w:pStyle w:val="ListNumber"/>
      <w:lvlText w:val="%1."/>
      <w:lvlJc w:val="left"/>
      <w:pPr>
        <w:ind w:left="360" w:hanging="360"/>
      </w:pPr>
      <w:rPr>
        <w:rFonts w:hint="default"/>
      </w:rPr>
    </w:lvl>
    <w:lvl w:ilvl="1">
      <w:start w:val="1"/>
      <w:numFmt w:val="lowerLetter"/>
      <w:pStyle w:val="ListNumber2"/>
      <w:lvlText w:val="%2."/>
      <w:lvlJc w:val="left"/>
      <w:pPr>
        <w:ind w:left="720" w:hanging="360"/>
      </w:pPr>
      <w:rPr>
        <w:rFonts w:hint="default"/>
      </w:rPr>
    </w:lvl>
    <w:lvl w:ilvl="2">
      <w:start w:val="1"/>
      <w:numFmt w:val="lowerRoman"/>
      <w:pStyle w:val="ListNumber3"/>
      <w:lvlText w:val="%3."/>
      <w:lvlJc w:val="left"/>
      <w:pPr>
        <w:ind w:left="1080" w:hanging="360"/>
      </w:pPr>
      <w:rPr>
        <w:rFonts w:hint="default"/>
      </w:rPr>
    </w:lvl>
    <w:lvl w:ilvl="3">
      <w:start w:val="1"/>
      <w:numFmt w:val="upperLetter"/>
      <w:pStyle w:val="ListNumber4"/>
      <w:lvlText w:val="%4."/>
      <w:lvlJc w:val="left"/>
      <w:pPr>
        <w:ind w:left="1440" w:hanging="360"/>
      </w:pPr>
      <w:rPr>
        <w:rFonts w:hint="default"/>
      </w:rPr>
    </w:lvl>
    <w:lvl w:ilvl="4">
      <w:start w:val="1"/>
      <w:numFmt w:val="upperRoman"/>
      <w:pStyle w:val="ListNumber5"/>
      <w:lvlText w:val="(%5)"/>
      <w:lvlJc w:val="left"/>
      <w:pPr>
        <w:ind w:left="1800" w:hanging="36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3" w15:restartNumberingAfterBreak="0">
    <w:nsid w:val="296A7825"/>
    <w:multiLevelType w:val="multilevel"/>
    <w:tmpl w:val="D4BEF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BBA32DD"/>
    <w:multiLevelType w:val="multilevel"/>
    <w:tmpl w:val="17A2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E135BB5"/>
    <w:multiLevelType w:val="hybridMultilevel"/>
    <w:tmpl w:val="FFF4E0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53451E3"/>
    <w:multiLevelType w:val="multilevel"/>
    <w:tmpl w:val="5A3629FA"/>
    <w:lvl w:ilvl="0">
      <w:start w:val="1"/>
      <w:numFmt w:val="none"/>
      <w:suff w:val="nothing"/>
      <w:lvlText w:val="%1"/>
      <w:lvlJc w:val="left"/>
      <w:pPr>
        <w:ind w:left="0" w:firstLine="0"/>
      </w:pPr>
      <w:rPr>
        <w:rFonts w:hint="default"/>
      </w:rPr>
    </w:lvl>
    <w:lvl w:ilvl="1">
      <w:start w:val="1"/>
      <w:numFmt w:val="decimal"/>
      <w:lvlText w:val="%2."/>
      <w:lvlJc w:val="left"/>
      <w:pPr>
        <w:ind w:left="357" w:hanging="357"/>
      </w:pPr>
      <w:rPr>
        <w:rFonts w:hint="default"/>
      </w:rPr>
    </w:lvl>
    <w:lvl w:ilvl="2">
      <w:start w:val="1"/>
      <w:numFmt w:val="lowerLetter"/>
      <w:lvlText w:val="%3."/>
      <w:lvlJc w:val="left"/>
      <w:pPr>
        <w:ind w:left="720" w:hanging="363"/>
      </w:pPr>
      <w:rPr>
        <w:rFonts w:hint="default"/>
      </w:rPr>
    </w:lvl>
    <w:lvl w:ilvl="3">
      <w:start w:val="1"/>
      <w:numFmt w:val="lowerRoman"/>
      <w:lvlText w:val="%4."/>
      <w:lvlJc w:val="left"/>
      <w:pPr>
        <w:ind w:left="1077" w:hanging="357"/>
      </w:pPr>
      <w:rPr>
        <w:rFonts w:hint="default"/>
      </w:rPr>
    </w:lvl>
    <w:lvl w:ilvl="4">
      <w:start w:val="1"/>
      <w:numFmt w:val="upperLetter"/>
      <w:lvlText w:val="%5."/>
      <w:lvlJc w:val="left"/>
      <w:pPr>
        <w:ind w:left="1440" w:hanging="363"/>
      </w:pPr>
      <w:rPr>
        <w:rFonts w:hint="default"/>
      </w:rPr>
    </w:lvl>
    <w:lvl w:ilvl="5">
      <w:start w:val="1"/>
      <w:numFmt w:val="upperRoman"/>
      <w:lvlText w:val="%6."/>
      <w:lvlJc w:val="left"/>
      <w:pPr>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7" w15:restartNumberingAfterBreak="0">
    <w:nsid w:val="378A576C"/>
    <w:multiLevelType w:val="multilevel"/>
    <w:tmpl w:val="1A2C86AE"/>
    <w:lvl w:ilvl="0">
      <w:start w:val="1"/>
      <w:numFmt w:val="bullet"/>
      <w:lvlText w:val=""/>
      <w:lvlJc w:val="left"/>
      <w:pPr>
        <w:tabs>
          <w:tab w:val="num" w:pos="376"/>
        </w:tabs>
        <w:ind w:left="376" w:hanging="360"/>
      </w:pPr>
      <w:rPr>
        <w:rFonts w:ascii="Symbol" w:hAnsi="Symbol" w:hint="default"/>
        <w:sz w:val="20"/>
      </w:rPr>
    </w:lvl>
    <w:lvl w:ilvl="1" w:tentative="1">
      <w:start w:val="1"/>
      <w:numFmt w:val="bullet"/>
      <w:lvlText w:val=""/>
      <w:lvlJc w:val="left"/>
      <w:pPr>
        <w:tabs>
          <w:tab w:val="num" w:pos="1096"/>
        </w:tabs>
        <w:ind w:left="1096" w:hanging="360"/>
      </w:pPr>
      <w:rPr>
        <w:rFonts w:ascii="Symbol" w:hAnsi="Symbol" w:hint="default"/>
        <w:sz w:val="20"/>
      </w:rPr>
    </w:lvl>
    <w:lvl w:ilvl="2" w:tentative="1">
      <w:start w:val="1"/>
      <w:numFmt w:val="bullet"/>
      <w:lvlText w:val=""/>
      <w:lvlJc w:val="left"/>
      <w:pPr>
        <w:tabs>
          <w:tab w:val="num" w:pos="1816"/>
        </w:tabs>
        <w:ind w:left="1816" w:hanging="360"/>
      </w:pPr>
      <w:rPr>
        <w:rFonts w:ascii="Symbol" w:hAnsi="Symbol" w:hint="default"/>
        <w:sz w:val="20"/>
      </w:rPr>
    </w:lvl>
    <w:lvl w:ilvl="3" w:tentative="1">
      <w:start w:val="1"/>
      <w:numFmt w:val="bullet"/>
      <w:lvlText w:val=""/>
      <w:lvlJc w:val="left"/>
      <w:pPr>
        <w:tabs>
          <w:tab w:val="num" w:pos="2536"/>
        </w:tabs>
        <w:ind w:left="2536" w:hanging="360"/>
      </w:pPr>
      <w:rPr>
        <w:rFonts w:ascii="Symbol" w:hAnsi="Symbol" w:hint="default"/>
        <w:sz w:val="20"/>
      </w:rPr>
    </w:lvl>
    <w:lvl w:ilvl="4" w:tentative="1">
      <w:start w:val="1"/>
      <w:numFmt w:val="bullet"/>
      <w:lvlText w:val=""/>
      <w:lvlJc w:val="left"/>
      <w:pPr>
        <w:tabs>
          <w:tab w:val="num" w:pos="3256"/>
        </w:tabs>
        <w:ind w:left="3256" w:hanging="360"/>
      </w:pPr>
      <w:rPr>
        <w:rFonts w:ascii="Symbol" w:hAnsi="Symbol" w:hint="default"/>
        <w:sz w:val="20"/>
      </w:rPr>
    </w:lvl>
    <w:lvl w:ilvl="5" w:tentative="1">
      <w:start w:val="1"/>
      <w:numFmt w:val="bullet"/>
      <w:lvlText w:val=""/>
      <w:lvlJc w:val="left"/>
      <w:pPr>
        <w:tabs>
          <w:tab w:val="num" w:pos="3976"/>
        </w:tabs>
        <w:ind w:left="3976" w:hanging="360"/>
      </w:pPr>
      <w:rPr>
        <w:rFonts w:ascii="Symbol" w:hAnsi="Symbol" w:hint="default"/>
        <w:sz w:val="20"/>
      </w:rPr>
    </w:lvl>
    <w:lvl w:ilvl="6" w:tentative="1">
      <w:start w:val="1"/>
      <w:numFmt w:val="bullet"/>
      <w:lvlText w:val=""/>
      <w:lvlJc w:val="left"/>
      <w:pPr>
        <w:tabs>
          <w:tab w:val="num" w:pos="4696"/>
        </w:tabs>
        <w:ind w:left="4696" w:hanging="360"/>
      </w:pPr>
      <w:rPr>
        <w:rFonts w:ascii="Symbol" w:hAnsi="Symbol" w:hint="default"/>
        <w:sz w:val="20"/>
      </w:rPr>
    </w:lvl>
    <w:lvl w:ilvl="7" w:tentative="1">
      <w:start w:val="1"/>
      <w:numFmt w:val="bullet"/>
      <w:lvlText w:val=""/>
      <w:lvlJc w:val="left"/>
      <w:pPr>
        <w:tabs>
          <w:tab w:val="num" w:pos="5416"/>
        </w:tabs>
        <w:ind w:left="5416" w:hanging="360"/>
      </w:pPr>
      <w:rPr>
        <w:rFonts w:ascii="Symbol" w:hAnsi="Symbol" w:hint="default"/>
        <w:sz w:val="20"/>
      </w:rPr>
    </w:lvl>
    <w:lvl w:ilvl="8" w:tentative="1">
      <w:start w:val="1"/>
      <w:numFmt w:val="bullet"/>
      <w:lvlText w:val=""/>
      <w:lvlJc w:val="left"/>
      <w:pPr>
        <w:tabs>
          <w:tab w:val="num" w:pos="6136"/>
        </w:tabs>
        <w:ind w:left="6136" w:hanging="360"/>
      </w:pPr>
      <w:rPr>
        <w:rFonts w:ascii="Symbol" w:hAnsi="Symbol" w:hint="default"/>
        <w:sz w:val="20"/>
      </w:rPr>
    </w:lvl>
  </w:abstractNum>
  <w:abstractNum w:abstractNumId="28" w15:restartNumberingAfterBreak="0">
    <w:nsid w:val="37D70030"/>
    <w:multiLevelType w:val="hybridMultilevel"/>
    <w:tmpl w:val="6F08FA5A"/>
    <w:lvl w:ilvl="0" w:tplc="5E2E8C8E">
      <w:numFmt w:val="bullet"/>
      <w:lvlText w:val="•"/>
      <w:lvlJc w:val="left"/>
      <w:pPr>
        <w:ind w:left="720" w:hanging="720"/>
      </w:pPr>
      <w:rPr>
        <w:rFonts w:ascii="Arial" w:eastAsiaTheme="minorEastAsia"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15:restartNumberingAfterBreak="0">
    <w:nsid w:val="3CA41282"/>
    <w:multiLevelType w:val="multilevel"/>
    <w:tmpl w:val="71AE8A86"/>
    <w:styleLink w:val="BulletList"/>
    <w:lvl w:ilvl="0">
      <w:start w:val="1"/>
      <w:numFmt w:val="bullet"/>
      <w:pStyle w:val="ListBullet"/>
      <w:lvlText w:val=""/>
      <w:lvlJc w:val="left"/>
      <w:pPr>
        <w:tabs>
          <w:tab w:val="num" w:pos="227"/>
        </w:tabs>
        <w:ind w:left="227" w:hanging="227"/>
      </w:pPr>
      <w:rPr>
        <w:rFonts w:ascii="Symbol" w:hAnsi="Symbol" w:hint="default"/>
      </w:rPr>
    </w:lvl>
    <w:lvl w:ilvl="1">
      <w:start w:val="1"/>
      <w:numFmt w:val="bullet"/>
      <w:pStyle w:val="ListBullet2"/>
      <w:lvlText w:val="o"/>
      <w:lvlJc w:val="left"/>
      <w:pPr>
        <w:ind w:left="720" w:hanging="363"/>
      </w:pPr>
      <w:rPr>
        <w:rFonts w:ascii="Courier New" w:hAnsi="Courier New" w:hint="default"/>
      </w:rPr>
    </w:lvl>
    <w:lvl w:ilvl="2">
      <w:start w:val="1"/>
      <w:numFmt w:val="bullet"/>
      <w:pStyle w:val="ListBullet3"/>
      <w:lvlText w:val=""/>
      <w:lvlJc w:val="left"/>
      <w:pPr>
        <w:ind w:left="1077" w:hanging="357"/>
      </w:pPr>
      <w:rPr>
        <w:rFonts w:ascii="Wingdings" w:hAnsi="Wingdings" w:hint="default"/>
      </w:rPr>
    </w:lvl>
    <w:lvl w:ilvl="3">
      <w:start w:val="1"/>
      <w:numFmt w:val="bullet"/>
      <w:pStyle w:val="ListBullet4"/>
      <w:lvlText w:val=""/>
      <w:lvlJc w:val="left"/>
      <w:pPr>
        <w:ind w:left="1435" w:hanging="358"/>
      </w:pPr>
      <w:rPr>
        <w:rFonts w:ascii="Symbol" w:hAnsi="Symbol" w:hint="default"/>
      </w:rPr>
    </w:lvl>
    <w:lvl w:ilvl="4">
      <w:start w:val="1"/>
      <w:numFmt w:val="bullet"/>
      <w:pStyle w:val="ListBullet5"/>
      <w:lvlText w:val="o"/>
      <w:lvlJc w:val="left"/>
      <w:pPr>
        <w:ind w:left="1797" w:hanging="362"/>
      </w:pPr>
      <w:rPr>
        <w:rFonts w:ascii="Courier New" w:hAnsi="Courier New"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0" w15:restartNumberingAfterBreak="0">
    <w:nsid w:val="3D5B7EB7"/>
    <w:multiLevelType w:val="multilevel"/>
    <w:tmpl w:val="EF32D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FBF3C10"/>
    <w:multiLevelType w:val="hybridMultilevel"/>
    <w:tmpl w:val="CE2C211C"/>
    <w:lvl w:ilvl="0" w:tplc="7CF07366">
      <w:numFmt w:val="bullet"/>
      <w:lvlText w:val="•"/>
      <w:lvlJc w:val="left"/>
      <w:pPr>
        <w:ind w:left="720" w:hanging="360"/>
      </w:pPr>
      <w:rPr>
        <w:rFonts w:ascii="Arial" w:eastAsia="Times New Roman" w:hAnsi="Arial" w:cs="Arial" w:hint="default"/>
        <w:color w:val="FF0000"/>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4F0E054F"/>
    <w:multiLevelType w:val="hybridMultilevel"/>
    <w:tmpl w:val="22CAF2EA"/>
    <w:lvl w:ilvl="0" w:tplc="A32A02FC">
      <w:numFmt w:val="bullet"/>
      <w:lvlText w:val="•"/>
      <w:lvlJc w:val="left"/>
      <w:pPr>
        <w:ind w:left="720" w:hanging="360"/>
      </w:pPr>
      <w:rPr>
        <w:rFonts w:ascii="Arial" w:eastAsia="Times New Roman" w:hAnsi="Arial" w:cs="Arial" w:hint="default"/>
        <w:color w:val="0D0D0D" w:themeColor="text1" w:themeTint="F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53802C44"/>
    <w:multiLevelType w:val="multilevel"/>
    <w:tmpl w:val="F478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8C3F01"/>
    <w:multiLevelType w:val="hybridMultilevel"/>
    <w:tmpl w:val="8042CE60"/>
    <w:lvl w:ilvl="0" w:tplc="7CF07366">
      <w:numFmt w:val="bullet"/>
      <w:lvlText w:val="•"/>
      <w:lvlJc w:val="left"/>
      <w:pPr>
        <w:ind w:left="720" w:hanging="360"/>
      </w:pPr>
      <w:rPr>
        <w:rFonts w:ascii="Arial" w:eastAsia="Times New Roman" w:hAnsi="Arial" w:cs="Arial" w:hint="default"/>
        <w:color w:val="FF0000"/>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5D6A7B6C"/>
    <w:multiLevelType w:val="multilevel"/>
    <w:tmpl w:val="86E48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EFF23FA"/>
    <w:multiLevelType w:val="multilevel"/>
    <w:tmpl w:val="B5368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BA3D67"/>
    <w:multiLevelType w:val="multilevel"/>
    <w:tmpl w:val="AB78C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137FE"/>
    <w:multiLevelType w:val="hybridMultilevel"/>
    <w:tmpl w:val="771E2B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620936D9"/>
    <w:multiLevelType w:val="multilevel"/>
    <w:tmpl w:val="C93C9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2F2398C"/>
    <w:multiLevelType w:val="hybridMultilevel"/>
    <w:tmpl w:val="FEFA6E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6A2C54DF"/>
    <w:multiLevelType w:val="hybridMultilevel"/>
    <w:tmpl w:val="457AD2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6A341E2C"/>
    <w:multiLevelType w:val="hybridMultilevel"/>
    <w:tmpl w:val="704687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6E61421D"/>
    <w:multiLevelType w:val="hybridMultilevel"/>
    <w:tmpl w:val="1C0C68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7AFC5B61"/>
    <w:multiLevelType w:val="multilevel"/>
    <w:tmpl w:val="D1AE9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3B2DDE"/>
    <w:multiLevelType w:val="multilevel"/>
    <w:tmpl w:val="ACDE3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D797006"/>
    <w:multiLevelType w:val="multilevel"/>
    <w:tmpl w:val="CDA4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17366">
    <w:abstractNumId w:val="9"/>
  </w:num>
  <w:num w:numId="2" w16cid:durableId="1716588636">
    <w:abstractNumId w:val="7"/>
  </w:num>
  <w:num w:numId="3" w16cid:durableId="2028553002">
    <w:abstractNumId w:val="6"/>
  </w:num>
  <w:num w:numId="4" w16cid:durableId="676543294">
    <w:abstractNumId w:val="5"/>
  </w:num>
  <w:num w:numId="5" w16cid:durableId="964190036">
    <w:abstractNumId w:val="4"/>
  </w:num>
  <w:num w:numId="6" w16cid:durableId="1366372223">
    <w:abstractNumId w:val="8"/>
  </w:num>
  <w:num w:numId="7" w16cid:durableId="1091195292">
    <w:abstractNumId w:val="3"/>
  </w:num>
  <w:num w:numId="8" w16cid:durableId="1209801601">
    <w:abstractNumId w:val="2"/>
  </w:num>
  <w:num w:numId="9" w16cid:durableId="1891306015">
    <w:abstractNumId w:val="1"/>
  </w:num>
  <w:num w:numId="10" w16cid:durableId="1115248771">
    <w:abstractNumId w:val="0"/>
  </w:num>
  <w:num w:numId="11" w16cid:durableId="845440183">
    <w:abstractNumId w:val="29"/>
  </w:num>
  <w:num w:numId="12" w16cid:durableId="174183013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8595076">
    <w:abstractNumId w:val="12"/>
  </w:num>
  <w:num w:numId="14" w16cid:durableId="673385891">
    <w:abstractNumId w:val="22"/>
  </w:num>
  <w:num w:numId="15" w16cid:durableId="301152716">
    <w:abstractNumId w:val="26"/>
  </w:num>
  <w:num w:numId="16" w16cid:durableId="1939478819">
    <w:abstractNumId w:val="16"/>
  </w:num>
  <w:num w:numId="17" w16cid:durableId="1126436699">
    <w:abstractNumId w:val="41"/>
  </w:num>
  <w:num w:numId="18" w16cid:durableId="113453223">
    <w:abstractNumId w:val="25"/>
  </w:num>
  <w:num w:numId="19" w16cid:durableId="956956762">
    <w:abstractNumId w:val="28"/>
  </w:num>
  <w:num w:numId="20" w16cid:durableId="463281016">
    <w:abstractNumId w:val="15"/>
  </w:num>
  <w:num w:numId="21" w16cid:durableId="177159139">
    <w:abstractNumId w:val="42"/>
  </w:num>
  <w:num w:numId="22" w16cid:durableId="172378123">
    <w:abstractNumId w:val="20"/>
  </w:num>
  <w:num w:numId="23" w16cid:durableId="1497264531">
    <w:abstractNumId w:val="39"/>
  </w:num>
  <w:num w:numId="24" w16cid:durableId="1784425579">
    <w:abstractNumId w:val="46"/>
  </w:num>
  <w:num w:numId="25" w16cid:durableId="10036651">
    <w:abstractNumId w:val="27"/>
  </w:num>
  <w:num w:numId="26" w16cid:durableId="1391221896">
    <w:abstractNumId w:val="30"/>
  </w:num>
  <w:num w:numId="27" w16cid:durableId="507716604">
    <w:abstractNumId w:val="19"/>
  </w:num>
  <w:num w:numId="28" w16cid:durableId="1388260314">
    <w:abstractNumId w:val="10"/>
  </w:num>
  <w:num w:numId="29" w16cid:durableId="458963478">
    <w:abstractNumId w:val="14"/>
  </w:num>
  <w:num w:numId="30" w16cid:durableId="2011713359">
    <w:abstractNumId w:val="21"/>
  </w:num>
  <w:num w:numId="31" w16cid:durableId="540018189">
    <w:abstractNumId w:val="34"/>
  </w:num>
  <w:num w:numId="32" w16cid:durableId="1711105442">
    <w:abstractNumId w:val="31"/>
  </w:num>
  <w:num w:numId="33" w16cid:durableId="1460565705">
    <w:abstractNumId w:val="32"/>
  </w:num>
  <w:num w:numId="34" w16cid:durableId="1466511119">
    <w:abstractNumId w:val="45"/>
  </w:num>
  <w:num w:numId="35" w16cid:durableId="239828430">
    <w:abstractNumId w:val="11"/>
  </w:num>
  <w:num w:numId="36" w16cid:durableId="675963336">
    <w:abstractNumId w:val="35"/>
  </w:num>
  <w:num w:numId="37" w16cid:durableId="675112292">
    <w:abstractNumId w:val="13"/>
  </w:num>
  <w:num w:numId="38" w16cid:durableId="104348104">
    <w:abstractNumId w:val="38"/>
  </w:num>
  <w:num w:numId="39" w16cid:durableId="1247618649">
    <w:abstractNumId w:val="40"/>
  </w:num>
  <w:num w:numId="40" w16cid:durableId="1887175885">
    <w:abstractNumId w:val="43"/>
  </w:num>
  <w:num w:numId="41" w16cid:durableId="1720397923">
    <w:abstractNumId w:val="36"/>
  </w:num>
  <w:num w:numId="42" w16cid:durableId="456803374">
    <w:abstractNumId w:val="44"/>
  </w:num>
  <w:num w:numId="43" w16cid:durableId="131218354">
    <w:abstractNumId w:val="18"/>
  </w:num>
  <w:num w:numId="44" w16cid:durableId="1015309292">
    <w:abstractNumId w:val="37"/>
  </w:num>
  <w:num w:numId="45" w16cid:durableId="1749958491">
    <w:abstractNumId w:val="23"/>
  </w:num>
  <w:num w:numId="46" w16cid:durableId="1069616464">
    <w:abstractNumId w:val="24"/>
  </w:num>
  <w:num w:numId="47" w16cid:durableId="1479420500">
    <w:abstractNumId w:val="17"/>
  </w:num>
  <w:num w:numId="48" w16cid:durableId="40758109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attachedTemplate r:id="rId1"/>
  <w:documentProtection w:formatting="1" w:enforcement="0"/>
  <w:defaultTabStop w:val="22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9B4"/>
    <w:rsid w:val="000021E7"/>
    <w:rsid w:val="00007997"/>
    <w:rsid w:val="00011334"/>
    <w:rsid w:val="00013EF0"/>
    <w:rsid w:val="00027FEE"/>
    <w:rsid w:val="00030409"/>
    <w:rsid w:val="000426A0"/>
    <w:rsid w:val="00047CE7"/>
    <w:rsid w:val="000517D3"/>
    <w:rsid w:val="00072616"/>
    <w:rsid w:val="000759B9"/>
    <w:rsid w:val="00085CE4"/>
    <w:rsid w:val="00090147"/>
    <w:rsid w:val="000B3CEC"/>
    <w:rsid w:val="000B5413"/>
    <w:rsid w:val="000C333D"/>
    <w:rsid w:val="000F2C5A"/>
    <w:rsid w:val="000F5305"/>
    <w:rsid w:val="00113573"/>
    <w:rsid w:val="001162B5"/>
    <w:rsid w:val="0012344A"/>
    <w:rsid w:val="00142D9C"/>
    <w:rsid w:val="00150A48"/>
    <w:rsid w:val="00155238"/>
    <w:rsid w:val="001635D5"/>
    <w:rsid w:val="00164292"/>
    <w:rsid w:val="00166496"/>
    <w:rsid w:val="001753FD"/>
    <w:rsid w:val="00177C34"/>
    <w:rsid w:val="00193F7C"/>
    <w:rsid w:val="001949CB"/>
    <w:rsid w:val="001A7943"/>
    <w:rsid w:val="001B3D94"/>
    <w:rsid w:val="001B4139"/>
    <w:rsid w:val="001B4C9B"/>
    <w:rsid w:val="001C2988"/>
    <w:rsid w:val="001D02FC"/>
    <w:rsid w:val="001D65C8"/>
    <w:rsid w:val="001E361C"/>
    <w:rsid w:val="001E74C9"/>
    <w:rsid w:val="00203325"/>
    <w:rsid w:val="00213EBF"/>
    <w:rsid w:val="00215305"/>
    <w:rsid w:val="0021750D"/>
    <w:rsid w:val="002408ED"/>
    <w:rsid w:val="0024633C"/>
    <w:rsid w:val="00257BE1"/>
    <w:rsid w:val="00261335"/>
    <w:rsid w:val="00263B96"/>
    <w:rsid w:val="002863C5"/>
    <w:rsid w:val="002904B0"/>
    <w:rsid w:val="00293906"/>
    <w:rsid w:val="00295BD8"/>
    <w:rsid w:val="002B3A7F"/>
    <w:rsid w:val="002D7DF6"/>
    <w:rsid w:val="002E09CA"/>
    <w:rsid w:val="002E591E"/>
    <w:rsid w:val="002E6576"/>
    <w:rsid w:val="002E7074"/>
    <w:rsid w:val="002F4CE9"/>
    <w:rsid w:val="00312D97"/>
    <w:rsid w:val="00313E96"/>
    <w:rsid w:val="00323951"/>
    <w:rsid w:val="00324828"/>
    <w:rsid w:val="00344FAC"/>
    <w:rsid w:val="00345CA4"/>
    <w:rsid w:val="00353D1E"/>
    <w:rsid w:val="00362E5D"/>
    <w:rsid w:val="003655F0"/>
    <w:rsid w:val="00371B2F"/>
    <w:rsid w:val="003A573B"/>
    <w:rsid w:val="003D69CB"/>
    <w:rsid w:val="003E5C80"/>
    <w:rsid w:val="003F13B6"/>
    <w:rsid w:val="003F4CC3"/>
    <w:rsid w:val="00412010"/>
    <w:rsid w:val="00415688"/>
    <w:rsid w:val="00417B5F"/>
    <w:rsid w:val="00421A9D"/>
    <w:rsid w:val="0043503D"/>
    <w:rsid w:val="00435479"/>
    <w:rsid w:val="004465C5"/>
    <w:rsid w:val="00447F54"/>
    <w:rsid w:val="00487346"/>
    <w:rsid w:val="004919BC"/>
    <w:rsid w:val="004A0706"/>
    <w:rsid w:val="004A2979"/>
    <w:rsid w:val="004A7CF9"/>
    <w:rsid w:val="004B593A"/>
    <w:rsid w:val="004C461C"/>
    <w:rsid w:val="004C67F5"/>
    <w:rsid w:val="004D6361"/>
    <w:rsid w:val="004F0896"/>
    <w:rsid w:val="004F5EBE"/>
    <w:rsid w:val="00501864"/>
    <w:rsid w:val="00506426"/>
    <w:rsid w:val="005069B2"/>
    <w:rsid w:val="005209F0"/>
    <w:rsid w:val="005267EA"/>
    <w:rsid w:val="005313FC"/>
    <w:rsid w:val="00533113"/>
    <w:rsid w:val="00545D18"/>
    <w:rsid w:val="00551EBB"/>
    <w:rsid w:val="005531CE"/>
    <w:rsid w:val="00563827"/>
    <w:rsid w:val="00571C71"/>
    <w:rsid w:val="005737D5"/>
    <w:rsid w:val="005773E0"/>
    <w:rsid w:val="00580293"/>
    <w:rsid w:val="005814B0"/>
    <w:rsid w:val="00596001"/>
    <w:rsid w:val="005B0FBC"/>
    <w:rsid w:val="005B2488"/>
    <w:rsid w:val="005C306E"/>
    <w:rsid w:val="005E7713"/>
    <w:rsid w:val="00616538"/>
    <w:rsid w:val="006165D6"/>
    <w:rsid w:val="00631225"/>
    <w:rsid w:val="006339CD"/>
    <w:rsid w:val="00645AFA"/>
    <w:rsid w:val="00653F24"/>
    <w:rsid w:val="00653F96"/>
    <w:rsid w:val="00670FC4"/>
    <w:rsid w:val="00671692"/>
    <w:rsid w:val="00686043"/>
    <w:rsid w:val="006A56C8"/>
    <w:rsid w:val="006A5FDC"/>
    <w:rsid w:val="006B2EBE"/>
    <w:rsid w:val="006C2F3D"/>
    <w:rsid w:val="006C6FBA"/>
    <w:rsid w:val="006D0506"/>
    <w:rsid w:val="006D585B"/>
    <w:rsid w:val="006E4C2C"/>
    <w:rsid w:val="006F4874"/>
    <w:rsid w:val="006F7B53"/>
    <w:rsid w:val="0072214F"/>
    <w:rsid w:val="007263C2"/>
    <w:rsid w:val="00737E06"/>
    <w:rsid w:val="00747D29"/>
    <w:rsid w:val="00764669"/>
    <w:rsid w:val="00766451"/>
    <w:rsid w:val="00770EA7"/>
    <w:rsid w:val="00792BDA"/>
    <w:rsid w:val="007A2594"/>
    <w:rsid w:val="007A2673"/>
    <w:rsid w:val="007D5776"/>
    <w:rsid w:val="007E2CBB"/>
    <w:rsid w:val="007F712C"/>
    <w:rsid w:val="008031D6"/>
    <w:rsid w:val="00804476"/>
    <w:rsid w:val="00810222"/>
    <w:rsid w:val="00811190"/>
    <w:rsid w:val="00813187"/>
    <w:rsid w:val="00826614"/>
    <w:rsid w:val="00833D36"/>
    <w:rsid w:val="00844BB3"/>
    <w:rsid w:val="008524BD"/>
    <w:rsid w:val="00853D71"/>
    <w:rsid w:val="00855961"/>
    <w:rsid w:val="0086551E"/>
    <w:rsid w:val="00867701"/>
    <w:rsid w:val="0087294D"/>
    <w:rsid w:val="00880319"/>
    <w:rsid w:val="0088561F"/>
    <w:rsid w:val="008938F3"/>
    <w:rsid w:val="008A3B17"/>
    <w:rsid w:val="008B3579"/>
    <w:rsid w:val="008B4C0E"/>
    <w:rsid w:val="008C2182"/>
    <w:rsid w:val="008D437E"/>
    <w:rsid w:val="008F0C76"/>
    <w:rsid w:val="008F635B"/>
    <w:rsid w:val="009034DD"/>
    <w:rsid w:val="00913D59"/>
    <w:rsid w:val="00934A5F"/>
    <w:rsid w:val="00943AB2"/>
    <w:rsid w:val="00944BBD"/>
    <w:rsid w:val="00954CD5"/>
    <w:rsid w:val="00957DB2"/>
    <w:rsid w:val="00966803"/>
    <w:rsid w:val="00974D19"/>
    <w:rsid w:val="0098572D"/>
    <w:rsid w:val="009D07B6"/>
    <w:rsid w:val="009D4D65"/>
    <w:rsid w:val="009E1CAA"/>
    <w:rsid w:val="009E255F"/>
    <w:rsid w:val="009F0712"/>
    <w:rsid w:val="009F25B2"/>
    <w:rsid w:val="009F7438"/>
    <w:rsid w:val="00A24796"/>
    <w:rsid w:val="00A37890"/>
    <w:rsid w:val="00A465A0"/>
    <w:rsid w:val="00A47FBB"/>
    <w:rsid w:val="00A712B8"/>
    <w:rsid w:val="00A71F39"/>
    <w:rsid w:val="00AA270A"/>
    <w:rsid w:val="00AD0407"/>
    <w:rsid w:val="00AD1E17"/>
    <w:rsid w:val="00AD7C0F"/>
    <w:rsid w:val="00AE6E20"/>
    <w:rsid w:val="00AF10E6"/>
    <w:rsid w:val="00AF3641"/>
    <w:rsid w:val="00AF5BD0"/>
    <w:rsid w:val="00AF6AA2"/>
    <w:rsid w:val="00B0519F"/>
    <w:rsid w:val="00B35F5E"/>
    <w:rsid w:val="00B37D92"/>
    <w:rsid w:val="00B47EF4"/>
    <w:rsid w:val="00B5212A"/>
    <w:rsid w:val="00B623DA"/>
    <w:rsid w:val="00B71362"/>
    <w:rsid w:val="00B844DF"/>
    <w:rsid w:val="00B86738"/>
    <w:rsid w:val="00B87C98"/>
    <w:rsid w:val="00B9274D"/>
    <w:rsid w:val="00B92FD6"/>
    <w:rsid w:val="00BA1CC8"/>
    <w:rsid w:val="00BA52AF"/>
    <w:rsid w:val="00BA620B"/>
    <w:rsid w:val="00BB2733"/>
    <w:rsid w:val="00BB50BA"/>
    <w:rsid w:val="00BC2037"/>
    <w:rsid w:val="00BD0958"/>
    <w:rsid w:val="00BE736F"/>
    <w:rsid w:val="00BF4047"/>
    <w:rsid w:val="00BF4202"/>
    <w:rsid w:val="00C20012"/>
    <w:rsid w:val="00C2157E"/>
    <w:rsid w:val="00C31F5D"/>
    <w:rsid w:val="00C50586"/>
    <w:rsid w:val="00C506E0"/>
    <w:rsid w:val="00C90EDC"/>
    <w:rsid w:val="00C922D9"/>
    <w:rsid w:val="00C95A8E"/>
    <w:rsid w:val="00C96376"/>
    <w:rsid w:val="00CB35C3"/>
    <w:rsid w:val="00CC08EA"/>
    <w:rsid w:val="00CD24AA"/>
    <w:rsid w:val="00D00533"/>
    <w:rsid w:val="00D0164E"/>
    <w:rsid w:val="00D279B4"/>
    <w:rsid w:val="00D379CD"/>
    <w:rsid w:val="00D51101"/>
    <w:rsid w:val="00D87715"/>
    <w:rsid w:val="00DA39F9"/>
    <w:rsid w:val="00DA54AA"/>
    <w:rsid w:val="00DB30C5"/>
    <w:rsid w:val="00DB791D"/>
    <w:rsid w:val="00DC4178"/>
    <w:rsid w:val="00DD01F6"/>
    <w:rsid w:val="00DD4AEE"/>
    <w:rsid w:val="00DE7CBC"/>
    <w:rsid w:val="00E02A18"/>
    <w:rsid w:val="00E06028"/>
    <w:rsid w:val="00E0757D"/>
    <w:rsid w:val="00E14572"/>
    <w:rsid w:val="00E2769E"/>
    <w:rsid w:val="00E425F9"/>
    <w:rsid w:val="00E47484"/>
    <w:rsid w:val="00E822EA"/>
    <w:rsid w:val="00E83A31"/>
    <w:rsid w:val="00EB443D"/>
    <w:rsid w:val="00EF7B40"/>
    <w:rsid w:val="00F04453"/>
    <w:rsid w:val="00F119A7"/>
    <w:rsid w:val="00F47D6B"/>
    <w:rsid w:val="00F57236"/>
    <w:rsid w:val="00F60872"/>
    <w:rsid w:val="00F7035D"/>
    <w:rsid w:val="00F827D0"/>
    <w:rsid w:val="00F96FFC"/>
    <w:rsid w:val="00FB2E85"/>
    <w:rsid w:val="00FB48C8"/>
    <w:rsid w:val="00FB59E6"/>
    <w:rsid w:val="00FB7F78"/>
    <w:rsid w:val="00FC68CF"/>
    <w:rsid w:val="00FD5C06"/>
    <w:rsid w:val="00FE0A71"/>
    <w:rsid w:val="062896C7"/>
    <w:rsid w:val="0989D458"/>
    <w:rsid w:val="0D906767"/>
    <w:rsid w:val="10285119"/>
    <w:rsid w:val="12C57BC7"/>
    <w:rsid w:val="167E6A40"/>
    <w:rsid w:val="182AC1F1"/>
    <w:rsid w:val="19053B0E"/>
    <w:rsid w:val="1F966775"/>
    <w:rsid w:val="2CC69354"/>
    <w:rsid w:val="2D71C97E"/>
    <w:rsid w:val="2EA78D75"/>
    <w:rsid w:val="2F819422"/>
    <w:rsid w:val="3345F4A6"/>
    <w:rsid w:val="35120BE6"/>
    <w:rsid w:val="38B9903E"/>
    <w:rsid w:val="3C34A9B0"/>
    <w:rsid w:val="3E9BF480"/>
    <w:rsid w:val="43FA89DF"/>
    <w:rsid w:val="46993933"/>
    <w:rsid w:val="56D5CB73"/>
    <w:rsid w:val="5B6B4AB3"/>
    <w:rsid w:val="5C6537E5"/>
    <w:rsid w:val="6243BA66"/>
    <w:rsid w:val="67D445EB"/>
    <w:rsid w:val="6873F1DE"/>
    <w:rsid w:val="6DB6AA2D"/>
    <w:rsid w:val="73F4E011"/>
    <w:rsid w:val="7545433B"/>
    <w:rsid w:val="76E75713"/>
    <w:rsid w:val="7A64219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8779C"/>
  <w15:chartTrackingRefBased/>
  <w15:docId w15:val="{1F15F425-4F1F-4BF5-A3E5-B7FCA3989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color w:val="000000" w:themeColor="text1"/>
        <w:sz w:val="18"/>
        <w:szCs w:val="18"/>
        <w:lang w:val="en-AU" w:eastAsia="en-US" w:bidi="ar-SA"/>
      </w:rPr>
    </w:rPrDefault>
    <w:pPrDefault>
      <w:pPr>
        <w:spacing w:after="120" w:line="264"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locked="0" w:uiPriority="39"/>
    <w:lsdException w:name="toc 2" w:locked="0" w:uiPriority="39"/>
    <w:lsdException w:name="toc 3" w:locked="0" w:semiHidden="1" w:uiPriority="39"/>
    <w:lsdException w:name="toc 4" w:locked="0" w:semiHidden="1" w:uiPriority="39"/>
    <w:lsdException w:name="toc 5" w:locked="0" w:semiHidden="1" w:uiPriority="39"/>
    <w:lsdException w:name="toc 6" w:locked="0" w:semiHidden="1" w:uiPriority="39"/>
    <w:lsdException w:name="toc 7" w:locked="0" w:semiHidden="1" w:uiPriority="39"/>
    <w:lsdException w:name="toc 8" w:locked="0" w:semiHidden="1" w:uiPriority="39"/>
    <w:lsdException w:name="toc 9" w:locked="0" w:semiHidden="1" w:uiPriority="39"/>
    <w:lsdException w:name="Normal Indent" w:semiHidden="1"/>
    <w:lsdException w:name="footnote text" w:locked="0"/>
    <w:lsdException w:name="annotation text" w:semiHidden="1"/>
    <w:lsdException w:name="header" w:locked="0" w:uiPriority="44"/>
    <w:lsdException w:name="footer" w:locked="0"/>
    <w:lsdException w:name="index heading" w:semiHidden="1"/>
    <w:lsdException w:name="caption" w:locked="0" w:uiPriority="20" w:qFormat="1"/>
    <w:lsdException w:name="table of figures" w:locked="0"/>
    <w:lsdException w:name="envelope address" w:locked="0" w:uiPriority="34"/>
    <w:lsdException w:name="envelope return" w:locked="0" w:semiHidden="1"/>
    <w:lsdException w:name="footnote reference" w:locked="0"/>
    <w:lsdException w:name="annotation reference" w:semiHidden="1"/>
    <w:lsdException w:name="line number" w:semiHidden="1"/>
    <w:lsdException w:name="endnote reference" w:semiHidden="1"/>
    <w:lsdException w:name="endnote text" w:semiHidden="1"/>
    <w:lsdException w:name="table of authorities" w:locked="0" w:semiHidden="1"/>
    <w:lsdException w:name="macro" w:semiHidden="1"/>
    <w:lsdException w:name="toa heading" w:locked="0" w:semiHidden="1"/>
    <w:lsdException w:name="List" w:locked="0" w:semiHidden="1"/>
    <w:lsdException w:name="List Bullet" w:locked="0" w:uiPriority="17"/>
    <w:lsdException w:name="List Number" w:locked="0" w:uiPriority="17"/>
    <w:lsdException w:name="List 2" w:locked="0" w:semiHidden="1"/>
    <w:lsdException w:name="List 3" w:locked="0" w:semiHidden="1"/>
    <w:lsdException w:name="List 4" w:locked="0" w:semiHidden="1"/>
    <w:lsdException w:name="List 5" w:locked="0" w:semiHidden="1"/>
    <w:lsdException w:name="List Bullet 2" w:locked="0" w:uiPriority="17"/>
    <w:lsdException w:name="List Bullet 3" w:locked="0" w:uiPriority="17"/>
    <w:lsdException w:name="List Bullet 4" w:locked="0" w:uiPriority="17"/>
    <w:lsdException w:name="List Bullet 5" w:locked="0" w:uiPriority="17"/>
    <w:lsdException w:name="List Number 2" w:locked="0" w:uiPriority="17"/>
    <w:lsdException w:name="List Number 3" w:locked="0" w:uiPriority="17"/>
    <w:lsdException w:name="List Number 4" w:locked="0" w:uiPriority="17"/>
    <w:lsdException w:name="List Number 5" w:locked="0" w:uiPriority="17"/>
    <w:lsdException w:name="Title" w:locked="0" w:uiPriority="38" w:qFormat="1"/>
    <w:lsdException w:name="Closing" w:semiHidden="1"/>
    <w:lsdException w:name="Signature" w:locked="0" w:uiPriority="34"/>
    <w:lsdException w:name="Default Paragraph Font" w:locked="0" w:semiHidden="1" w:uiPriority="1" w:unhideWhenUsed="1"/>
    <w:lsdException w:name="Body Text" w:semiHidden="1"/>
    <w:lsdException w:name="Body Text Indent" w:semiHidden="1"/>
    <w:lsdException w:name="List Continue" w:locked="0" w:semiHidden="1" w:uiPriority="17"/>
    <w:lsdException w:name="List Continue 2" w:locked="0" w:semiHidden="1" w:uiPriority="17"/>
    <w:lsdException w:name="List Continue 3" w:locked="0" w:semiHidden="1" w:uiPriority="17"/>
    <w:lsdException w:name="List Continue 4" w:locked="0" w:semiHidden="1" w:uiPriority="17"/>
    <w:lsdException w:name="List Continue 5" w:locked="0" w:semiHidden="1" w:uiPriority="17"/>
    <w:lsdException w:name="Message Header" w:semiHidden="1"/>
    <w:lsdException w:name="Subtitle" w:locked="0" w:uiPriority="12" w:qFormat="1"/>
    <w:lsdException w:name="Salutation" w:locked="0" w:uiPriority="34"/>
    <w:lsdException w:name="Date" w:locked="0" w:uiPriority="44"/>
    <w:lsdException w:name="Body Text First Indent" w:semiHidden="1"/>
    <w:lsdException w:name="Body Text First Indent 2" w:semiHidden="1"/>
    <w:lsdException w:name="Note Heading" w:locked="0" w:uiPriority="37"/>
    <w:lsdException w:name="Body Text 2" w:semiHidden="1"/>
    <w:lsdException w:name="Body Text 3" w:semiHidden="1"/>
    <w:lsdException w:name="Body Text Indent 2" w:semiHidden="1"/>
    <w:lsdException w:name="Body Text Indent 3" w:semiHidden="1"/>
    <w:lsdException w:name="Block Text" w:semiHidden="1"/>
    <w:lsdException w:name="Hyperlink" w:locked="0"/>
    <w:lsdException w:name="FollowedHyperlink" w:locked="0" w:uiPriority="44"/>
    <w:lsdException w:name="Strong" w:locked="0" w:semiHidden="1" w:uiPriority="22" w:qFormat="1"/>
    <w:lsdException w:name="Emphasis" w:semiHidden="1" w:uiPriority="20" w:qFormat="1"/>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locked="0" w:semiHidden="1" w:unhideWhenUsed="1"/>
    <w:lsdException w:name="Outline List 2" w:locked="0"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5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6E4C2C"/>
  </w:style>
  <w:style w:type="paragraph" w:styleId="Heading1">
    <w:name w:val="heading 1"/>
    <w:basedOn w:val="Normal"/>
    <w:next w:val="Normal"/>
    <w:link w:val="Heading1Char"/>
    <w:uiPriority w:val="9"/>
    <w:qFormat/>
    <w:rsid w:val="005B0FBC"/>
    <w:pPr>
      <w:keepNext/>
      <w:keepLines/>
      <w:spacing w:before="480" w:line="240" w:lineRule="auto"/>
      <w:outlineLvl w:val="0"/>
    </w:pPr>
    <w:rPr>
      <w:rFonts w:asciiTheme="majorHAnsi" w:eastAsiaTheme="majorEastAsia" w:hAnsiTheme="majorHAnsi" w:cstheme="majorBidi"/>
      <w:b/>
      <w:color w:val="002C4D" w:themeColor="accent1"/>
      <w:sz w:val="26"/>
      <w:szCs w:val="32"/>
    </w:rPr>
  </w:style>
  <w:style w:type="paragraph" w:styleId="Heading2">
    <w:name w:val="heading 2"/>
    <w:basedOn w:val="Normal"/>
    <w:next w:val="Normal"/>
    <w:link w:val="Heading2Char"/>
    <w:uiPriority w:val="9"/>
    <w:qFormat/>
    <w:rsid w:val="00323951"/>
    <w:pPr>
      <w:keepNext/>
      <w:keepLines/>
      <w:spacing w:after="60" w:line="240" w:lineRule="auto"/>
      <w:outlineLvl w:val="1"/>
    </w:pPr>
    <w:rPr>
      <w:rFonts w:asciiTheme="majorHAnsi" w:eastAsiaTheme="majorEastAsia" w:hAnsiTheme="majorHAnsi" w:cstheme="majorBidi"/>
      <w:b/>
      <w:color w:val="009DB1" w:themeColor="accent2"/>
      <w:sz w:val="22"/>
      <w:szCs w:val="26"/>
    </w:rPr>
  </w:style>
  <w:style w:type="paragraph" w:styleId="Heading3">
    <w:name w:val="heading 3"/>
    <w:basedOn w:val="Normal"/>
    <w:next w:val="Normal"/>
    <w:link w:val="Heading3Char"/>
    <w:uiPriority w:val="9"/>
    <w:qFormat/>
    <w:rsid w:val="00011334"/>
    <w:pPr>
      <w:keepNext/>
      <w:keepLines/>
      <w:spacing w:after="60" w:line="240" w:lineRule="auto"/>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qFormat/>
    <w:rsid w:val="00011334"/>
    <w:pPr>
      <w:keepNext/>
      <w:keepLines/>
      <w:spacing w:after="60" w:line="240" w:lineRule="auto"/>
      <w:outlineLvl w:val="3"/>
    </w:pPr>
    <w:rPr>
      <w:rFonts w:asciiTheme="majorHAnsi" w:eastAsiaTheme="majorEastAsia" w:hAnsiTheme="majorHAnsi" w:cstheme="majorBidi"/>
      <w:iCs/>
      <w:color w:val="5D5F56" w:themeColor="accent4"/>
    </w:rPr>
  </w:style>
  <w:style w:type="paragraph" w:styleId="Heading5">
    <w:name w:val="heading 5"/>
    <w:basedOn w:val="Normal"/>
    <w:next w:val="Normal"/>
    <w:link w:val="Heading5Char"/>
    <w:uiPriority w:val="9"/>
    <w:semiHidden/>
    <w:qFormat/>
    <w:rsid w:val="005C306E"/>
    <w:pPr>
      <w:keepNext/>
      <w:keepLines/>
      <w:numPr>
        <w:ilvl w:val="4"/>
        <w:numId w:val="13"/>
      </w:numPr>
      <w:spacing w:before="240" w:after="60" w:line="240" w:lineRule="auto"/>
      <w:outlineLvl w:val="4"/>
    </w:pPr>
    <w:rPr>
      <w:rFonts w:asciiTheme="majorHAnsi" w:eastAsiaTheme="majorEastAsia" w:hAnsiTheme="majorHAnsi" w:cstheme="majorBidi"/>
      <w:color w:val="002C4D" w:themeColor="accent1"/>
    </w:rPr>
  </w:style>
  <w:style w:type="paragraph" w:styleId="Heading6">
    <w:name w:val="heading 6"/>
    <w:basedOn w:val="Normal"/>
    <w:next w:val="Normal"/>
    <w:link w:val="Heading6Char"/>
    <w:uiPriority w:val="9"/>
    <w:semiHidden/>
    <w:qFormat/>
    <w:rsid w:val="005C306E"/>
    <w:pPr>
      <w:keepNext/>
      <w:keepLines/>
      <w:numPr>
        <w:ilvl w:val="5"/>
        <w:numId w:val="13"/>
      </w:numPr>
      <w:spacing w:before="240" w:after="60" w:line="240" w:lineRule="auto"/>
      <w:outlineLvl w:val="5"/>
    </w:pPr>
    <w:rPr>
      <w:rFonts w:asciiTheme="majorHAnsi" w:eastAsiaTheme="majorEastAsia" w:hAnsiTheme="majorHAnsi" w:cstheme="majorBidi"/>
      <w:color w:val="002C4D" w:themeColor="accent1"/>
    </w:rPr>
  </w:style>
  <w:style w:type="paragraph" w:styleId="Heading7">
    <w:name w:val="heading 7"/>
    <w:basedOn w:val="Normal"/>
    <w:next w:val="Normal"/>
    <w:link w:val="Heading7Char"/>
    <w:uiPriority w:val="9"/>
    <w:semiHidden/>
    <w:qFormat/>
    <w:rsid w:val="005C306E"/>
    <w:pPr>
      <w:keepNext/>
      <w:keepLines/>
      <w:numPr>
        <w:ilvl w:val="6"/>
        <w:numId w:val="13"/>
      </w:numPr>
      <w:spacing w:before="240" w:after="60" w:line="240" w:lineRule="auto"/>
      <w:outlineLvl w:val="6"/>
    </w:pPr>
    <w:rPr>
      <w:rFonts w:asciiTheme="majorHAnsi" w:eastAsiaTheme="majorEastAsia" w:hAnsiTheme="majorHAnsi" w:cstheme="majorBidi"/>
      <w:i/>
      <w:iCs/>
      <w:color w:val="002C4D" w:themeColor="accent1"/>
    </w:rPr>
  </w:style>
  <w:style w:type="paragraph" w:styleId="Heading8">
    <w:name w:val="heading 8"/>
    <w:basedOn w:val="Normal"/>
    <w:next w:val="Normal"/>
    <w:link w:val="Heading8Char"/>
    <w:uiPriority w:val="9"/>
    <w:semiHidden/>
    <w:qFormat/>
    <w:rsid w:val="00166496"/>
    <w:pPr>
      <w:keepNext/>
      <w:keepLines/>
      <w:numPr>
        <w:numId w:val="16"/>
      </w:numPr>
      <w:spacing w:before="240" w:line="240" w:lineRule="auto"/>
      <w:outlineLvl w:val="7"/>
    </w:pPr>
    <w:rPr>
      <w:rFonts w:asciiTheme="majorHAnsi" w:eastAsiaTheme="majorEastAsia" w:hAnsiTheme="majorHAnsi" w:cstheme="majorBidi"/>
      <w:b/>
      <w:color w:val="002C4D" w:themeColor="accent1"/>
      <w:sz w:val="32"/>
      <w:szCs w:val="21"/>
    </w:rPr>
  </w:style>
  <w:style w:type="paragraph" w:styleId="Heading9">
    <w:name w:val="heading 9"/>
    <w:basedOn w:val="Normal"/>
    <w:next w:val="Normal"/>
    <w:link w:val="Heading9Char"/>
    <w:uiPriority w:val="9"/>
    <w:semiHidden/>
    <w:qFormat/>
    <w:rsid w:val="00166496"/>
    <w:pPr>
      <w:keepNext/>
      <w:keepLines/>
      <w:numPr>
        <w:ilvl w:val="1"/>
        <w:numId w:val="16"/>
      </w:numPr>
      <w:spacing w:before="240" w:line="240" w:lineRule="auto"/>
      <w:outlineLvl w:val="8"/>
    </w:pPr>
    <w:rPr>
      <w:rFonts w:asciiTheme="majorHAnsi" w:eastAsiaTheme="majorEastAsia" w:hAnsiTheme="majorHAnsi" w:cstheme="majorBidi"/>
      <w:b/>
      <w:iCs/>
      <w:color w:val="002C4D" w:themeColor="accent1"/>
      <w:sz w:val="2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06E0"/>
    <w:pPr>
      <w:spacing w:after="0"/>
    </w:pPr>
  </w:style>
  <w:style w:type="character" w:customStyle="1" w:styleId="Heading1Char">
    <w:name w:val="Heading 1 Char"/>
    <w:basedOn w:val="DefaultParagraphFont"/>
    <w:link w:val="Heading1"/>
    <w:uiPriority w:val="9"/>
    <w:rsid w:val="005B0FBC"/>
    <w:rPr>
      <w:rFonts w:asciiTheme="majorHAnsi" w:eastAsiaTheme="majorEastAsia" w:hAnsiTheme="majorHAnsi" w:cstheme="majorBidi"/>
      <w:b/>
      <w:color w:val="002C4D" w:themeColor="accent1"/>
      <w:sz w:val="26"/>
      <w:szCs w:val="32"/>
    </w:rPr>
  </w:style>
  <w:style w:type="character" w:customStyle="1" w:styleId="Heading2Char">
    <w:name w:val="Heading 2 Char"/>
    <w:basedOn w:val="DefaultParagraphFont"/>
    <w:link w:val="Heading2"/>
    <w:uiPriority w:val="9"/>
    <w:rsid w:val="00323951"/>
    <w:rPr>
      <w:rFonts w:asciiTheme="majorHAnsi" w:eastAsiaTheme="majorEastAsia" w:hAnsiTheme="majorHAnsi" w:cstheme="majorBidi"/>
      <w:b/>
      <w:color w:val="009DB1" w:themeColor="accent2"/>
      <w:sz w:val="22"/>
      <w:szCs w:val="26"/>
    </w:rPr>
  </w:style>
  <w:style w:type="character" w:customStyle="1" w:styleId="Heading3Char">
    <w:name w:val="Heading 3 Char"/>
    <w:basedOn w:val="DefaultParagraphFont"/>
    <w:link w:val="Heading3"/>
    <w:uiPriority w:val="9"/>
    <w:rsid w:val="00011334"/>
    <w:rPr>
      <w:rFonts w:asciiTheme="majorHAnsi" w:eastAsiaTheme="majorEastAsia" w:hAnsiTheme="majorHAnsi" w:cstheme="majorBidi"/>
      <w:b/>
      <w:szCs w:val="24"/>
    </w:rPr>
  </w:style>
  <w:style w:type="character" w:customStyle="1" w:styleId="Heading4Char">
    <w:name w:val="Heading 4 Char"/>
    <w:basedOn w:val="DefaultParagraphFont"/>
    <w:link w:val="Heading4"/>
    <w:uiPriority w:val="9"/>
    <w:rsid w:val="00011334"/>
    <w:rPr>
      <w:rFonts w:asciiTheme="majorHAnsi" w:eastAsiaTheme="majorEastAsia" w:hAnsiTheme="majorHAnsi" w:cstheme="majorBidi"/>
      <w:iCs/>
      <w:color w:val="5D5F56" w:themeColor="accent4"/>
    </w:rPr>
  </w:style>
  <w:style w:type="character" w:customStyle="1" w:styleId="Heading5Char">
    <w:name w:val="Heading 5 Char"/>
    <w:basedOn w:val="DefaultParagraphFont"/>
    <w:link w:val="Heading5"/>
    <w:uiPriority w:val="9"/>
    <w:semiHidden/>
    <w:rsid w:val="005C306E"/>
    <w:rPr>
      <w:rFonts w:asciiTheme="majorHAnsi" w:eastAsiaTheme="majorEastAsia" w:hAnsiTheme="majorHAnsi" w:cstheme="majorBidi"/>
      <w:color w:val="002C4D" w:themeColor="accent1"/>
    </w:rPr>
  </w:style>
  <w:style w:type="character" w:customStyle="1" w:styleId="Heading6Char">
    <w:name w:val="Heading 6 Char"/>
    <w:basedOn w:val="DefaultParagraphFont"/>
    <w:link w:val="Heading6"/>
    <w:uiPriority w:val="9"/>
    <w:semiHidden/>
    <w:rsid w:val="005C306E"/>
    <w:rPr>
      <w:rFonts w:asciiTheme="majorHAnsi" w:eastAsiaTheme="majorEastAsia" w:hAnsiTheme="majorHAnsi" w:cstheme="majorBidi"/>
      <w:color w:val="002C4D" w:themeColor="accent1"/>
    </w:rPr>
  </w:style>
  <w:style w:type="character" w:customStyle="1" w:styleId="Heading7Char">
    <w:name w:val="Heading 7 Char"/>
    <w:basedOn w:val="DefaultParagraphFont"/>
    <w:link w:val="Heading7"/>
    <w:uiPriority w:val="9"/>
    <w:semiHidden/>
    <w:rsid w:val="005C306E"/>
    <w:rPr>
      <w:rFonts w:asciiTheme="majorHAnsi" w:eastAsiaTheme="majorEastAsia" w:hAnsiTheme="majorHAnsi" w:cstheme="majorBidi"/>
      <w:i/>
      <w:iCs/>
      <w:color w:val="002C4D" w:themeColor="accent1"/>
    </w:rPr>
  </w:style>
  <w:style w:type="character" w:customStyle="1" w:styleId="Heading8Char">
    <w:name w:val="Heading 8 Char"/>
    <w:basedOn w:val="DefaultParagraphFont"/>
    <w:link w:val="Heading8"/>
    <w:uiPriority w:val="9"/>
    <w:semiHidden/>
    <w:rsid w:val="00631225"/>
    <w:rPr>
      <w:rFonts w:asciiTheme="majorHAnsi" w:eastAsiaTheme="majorEastAsia" w:hAnsiTheme="majorHAnsi" w:cstheme="majorBidi"/>
      <w:b/>
      <w:color w:val="002C4D" w:themeColor="accent1"/>
      <w:sz w:val="32"/>
      <w:szCs w:val="21"/>
    </w:rPr>
  </w:style>
  <w:style w:type="character" w:customStyle="1" w:styleId="Heading9Char">
    <w:name w:val="Heading 9 Char"/>
    <w:basedOn w:val="DefaultParagraphFont"/>
    <w:link w:val="Heading9"/>
    <w:uiPriority w:val="9"/>
    <w:semiHidden/>
    <w:rsid w:val="00631225"/>
    <w:rPr>
      <w:rFonts w:asciiTheme="majorHAnsi" w:eastAsiaTheme="majorEastAsia" w:hAnsiTheme="majorHAnsi" w:cstheme="majorBidi"/>
      <w:b/>
      <w:iCs/>
      <w:color w:val="002C4D" w:themeColor="accent1"/>
      <w:sz w:val="28"/>
      <w:szCs w:val="21"/>
    </w:rPr>
  </w:style>
  <w:style w:type="paragraph" w:styleId="ListBullet">
    <w:name w:val="List Bullet"/>
    <w:basedOn w:val="Normal"/>
    <w:uiPriority w:val="17"/>
    <w:rsid w:val="00323951"/>
    <w:pPr>
      <w:numPr>
        <w:numId w:val="11"/>
      </w:numPr>
      <w:contextualSpacing/>
    </w:pPr>
    <w:rPr>
      <w:sz w:val="19"/>
    </w:rPr>
  </w:style>
  <w:style w:type="numbering" w:customStyle="1" w:styleId="BulletList">
    <w:name w:val="Bullet List"/>
    <w:uiPriority w:val="99"/>
    <w:rsid w:val="00030409"/>
    <w:pPr>
      <w:numPr>
        <w:numId w:val="11"/>
      </w:numPr>
    </w:pPr>
  </w:style>
  <w:style w:type="paragraph" w:styleId="ListParagraph">
    <w:name w:val="List Paragraph"/>
    <w:basedOn w:val="Normal"/>
    <w:uiPriority w:val="34"/>
    <w:qFormat/>
    <w:rsid w:val="00345CA4"/>
    <w:pPr>
      <w:ind w:left="227"/>
      <w:contextualSpacing/>
    </w:pPr>
  </w:style>
  <w:style w:type="paragraph" w:styleId="ListBullet2">
    <w:name w:val="List Bullet 2"/>
    <w:basedOn w:val="Normal"/>
    <w:uiPriority w:val="17"/>
    <w:semiHidden/>
    <w:rsid w:val="00030409"/>
    <w:pPr>
      <w:numPr>
        <w:ilvl w:val="1"/>
        <w:numId w:val="11"/>
      </w:numPr>
      <w:contextualSpacing/>
    </w:pPr>
  </w:style>
  <w:style w:type="paragraph" w:styleId="ListBullet3">
    <w:name w:val="List Bullet 3"/>
    <w:basedOn w:val="Normal"/>
    <w:uiPriority w:val="17"/>
    <w:semiHidden/>
    <w:rsid w:val="00030409"/>
    <w:pPr>
      <w:numPr>
        <w:ilvl w:val="2"/>
        <w:numId w:val="11"/>
      </w:numPr>
      <w:contextualSpacing/>
    </w:pPr>
  </w:style>
  <w:style w:type="paragraph" w:styleId="ListBullet4">
    <w:name w:val="List Bullet 4"/>
    <w:basedOn w:val="Normal"/>
    <w:uiPriority w:val="17"/>
    <w:semiHidden/>
    <w:rsid w:val="00030409"/>
    <w:pPr>
      <w:numPr>
        <w:ilvl w:val="3"/>
        <w:numId w:val="11"/>
      </w:numPr>
      <w:contextualSpacing/>
    </w:pPr>
  </w:style>
  <w:style w:type="paragraph" w:styleId="FootnoteText">
    <w:name w:val="footnote text"/>
    <w:basedOn w:val="Normal"/>
    <w:link w:val="FootnoteTextChar"/>
    <w:uiPriority w:val="99"/>
    <w:rsid w:val="005C306E"/>
    <w:pPr>
      <w:tabs>
        <w:tab w:val="left" w:pos="227"/>
      </w:tabs>
      <w:spacing w:after="0" w:line="240" w:lineRule="auto"/>
      <w:ind w:left="227" w:hanging="227"/>
    </w:pPr>
    <w:rPr>
      <w:szCs w:val="20"/>
    </w:rPr>
  </w:style>
  <w:style w:type="paragraph" w:styleId="ListBullet5">
    <w:name w:val="List Bullet 5"/>
    <w:basedOn w:val="Normal"/>
    <w:uiPriority w:val="17"/>
    <w:semiHidden/>
    <w:rsid w:val="00030409"/>
    <w:pPr>
      <w:numPr>
        <w:ilvl w:val="4"/>
        <w:numId w:val="11"/>
      </w:numPr>
      <w:contextualSpacing/>
    </w:pPr>
  </w:style>
  <w:style w:type="numbering" w:styleId="111111">
    <w:name w:val="Outline List 2"/>
    <w:basedOn w:val="NoList"/>
    <w:uiPriority w:val="99"/>
    <w:semiHidden/>
    <w:unhideWhenUsed/>
    <w:rsid w:val="00BF4202"/>
    <w:pPr>
      <w:numPr>
        <w:numId w:val="13"/>
      </w:numPr>
    </w:pPr>
  </w:style>
  <w:style w:type="numbering" w:styleId="1ai">
    <w:name w:val="Outline List 1"/>
    <w:basedOn w:val="NoList"/>
    <w:uiPriority w:val="99"/>
    <w:semiHidden/>
    <w:unhideWhenUsed/>
    <w:rsid w:val="00BF4202"/>
    <w:pPr>
      <w:numPr>
        <w:numId w:val="14"/>
      </w:numPr>
    </w:pPr>
  </w:style>
  <w:style w:type="paragraph" w:styleId="ListNumber">
    <w:name w:val="List Number"/>
    <w:basedOn w:val="Normal"/>
    <w:uiPriority w:val="17"/>
    <w:semiHidden/>
    <w:rsid w:val="00BF4202"/>
    <w:pPr>
      <w:numPr>
        <w:numId w:val="14"/>
      </w:numPr>
      <w:contextualSpacing/>
    </w:pPr>
  </w:style>
  <w:style w:type="paragraph" w:styleId="ListNumber2">
    <w:name w:val="List Number 2"/>
    <w:basedOn w:val="Normal"/>
    <w:uiPriority w:val="17"/>
    <w:semiHidden/>
    <w:rsid w:val="00BF4202"/>
    <w:pPr>
      <w:numPr>
        <w:ilvl w:val="1"/>
        <w:numId w:val="14"/>
      </w:numPr>
      <w:contextualSpacing/>
    </w:pPr>
  </w:style>
  <w:style w:type="paragraph" w:styleId="ListNumber3">
    <w:name w:val="List Number 3"/>
    <w:basedOn w:val="Normal"/>
    <w:uiPriority w:val="17"/>
    <w:semiHidden/>
    <w:rsid w:val="00BF4202"/>
    <w:pPr>
      <w:numPr>
        <w:ilvl w:val="2"/>
        <w:numId w:val="14"/>
      </w:numPr>
      <w:contextualSpacing/>
    </w:pPr>
  </w:style>
  <w:style w:type="paragraph" w:styleId="ListNumber4">
    <w:name w:val="List Number 4"/>
    <w:basedOn w:val="Normal"/>
    <w:uiPriority w:val="17"/>
    <w:semiHidden/>
    <w:rsid w:val="00BF4202"/>
    <w:pPr>
      <w:numPr>
        <w:ilvl w:val="3"/>
        <w:numId w:val="14"/>
      </w:numPr>
      <w:contextualSpacing/>
    </w:pPr>
  </w:style>
  <w:style w:type="paragraph" w:styleId="ListNumber5">
    <w:name w:val="List Number 5"/>
    <w:basedOn w:val="Normal"/>
    <w:uiPriority w:val="17"/>
    <w:semiHidden/>
    <w:rsid w:val="00BF4202"/>
    <w:pPr>
      <w:numPr>
        <w:ilvl w:val="4"/>
        <w:numId w:val="14"/>
      </w:numPr>
      <w:contextualSpacing/>
    </w:pPr>
  </w:style>
  <w:style w:type="character" w:customStyle="1" w:styleId="FootnoteTextChar">
    <w:name w:val="Footnote Text Char"/>
    <w:basedOn w:val="DefaultParagraphFont"/>
    <w:link w:val="FootnoteText"/>
    <w:uiPriority w:val="44"/>
    <w:rsid w:val="005C306E"/>
    <w:rPr>
      <w:sz w:val="18"/>
      <w:szCs w:val="20"/>
    </w:rPr>
  </w:style>
  <w:style w:type="character" w:styleId="FootnoteReference">
    <w:name w:val="footnote reference"/>
    <w:basedOn w:val="DefaultParagraphFont"/>
    <w:uiPriority w:val="99"/>
    <w:rsid w:val="005C306E"/>
    <w:rPr>
      <w:vertAlign w:val="superscript"/>
    </w:rPr>
  </w:style>
  <w:style w:type="paragraph" w:styleId="Caption">
    <w:name w:val="caption"/>
    <w:basedOn w:val="Normal"/>
    <w:next w:val="Normal"/>
    <w:uiPriority w:val="20"/>
    <w:qFormat/>
    <w:rsid w:val="008938F3"/>
    <w:pPr>
      <w:spacing w:before="240" w:after="0" w:line="240" w:lineRule="auto"/>
    </w:pPr>
    <w:rPr>
      <w:b/>
      <w:iCs/>
    </w:rPr>
  </w:style>
  <w:style w:type="character" w:customStyle="1" w:styleId="UnresolvedMention1">
    <w:name w:val="Unresolved Mention1"/>
    <w:basedOn w:val="DefaultParagraphFont"/>
    <w:uiPriority w:val="99"/>
    <w:semiHidden/>
    <w:locked/>
    <w:rsid w:val="00C96376"/>
    <w:rPr>
      <w:color w:val="605E5C"/>
      <w:shd w:val="clear" w:color="auto" w:fill="E1DFDD"/>
    </w:rPr>
  </w:style>
  <w:style w:type="paragraph" w:styleId="IntenseQuote">
    <w:name w:val="Intense Quote"/>
    <w:basedOn w:val="Normal"/>
    <w:next w:val="Normal"/>
    <w:link w:val="IntenseQuoteChar"/>
    <w:uiPriority w:val="30"/>
    <w:qFormat/>
    <w:rsid w:val="008938F3"/>
    <w:pPr>
      <w:spacing w:before="360" w:after="240"/>
    </w:pPr>
    <w:rPr>
      <w:iCs/>
      <w:color w:val="009DB1" w:themeColor="accent2"/>
      <w:sz w:val="34"/>
    </w:rPr>
  </w:style>
  <w:style w:type="character" w:customStyle="1" w:styleId="IntenseQuoteChar">
    <w:name w:val="Intense Quote Char"/>
    <w:basedOn w:val="DefaultParagraphFont"/>
    <w:link w:val="IntenseQuote"/>
    <w:uiPriority w:val="30"/>
    <w:rsid w:val="008938F3"/>
    <w:rPr>
      <w:iCs/>
      <w:color w:val="009DB1" w:themeColor="accent2"/>
      <w:sz w:val="34"/>
    </w:rPr>
  </w:style>
  <w:style w:type="paragraph" w:styleId="Salutation">
    <w:name w:val="Salutation"/>
    <w:basedOn w:val="Normal"/>
    <w:next w:val="Normal"/>
    <w:link w:val="SalutationChar"/>
    <w:uiPriority w:val="34"/>
    <w:semiHidden/>
    <w:rsid w:val="005C306E"/>
    <w:pPr>
      <w:spacing w:after="0"/>
    </w:pPr>
    <w:rPr>
      <w:b/>
    </w:rPr>
  </w:style>
  <w:style w:type="character" w:customStyle="1" w:styleId="SalutationChar">
    <w:name w:val="Salutation Char"/>
    <w:basedOn w:val="DefaultParagraphFont"/>
    <w:link w:val="Salutation"/>
    <w:uiPriority w:val="34"/>
    <w:semiHidden/>
    <w:rsid w:val="00631225"/>
    <w:rPr>
      <w:b/>
    </w:rPr>
  </w:style>
  <w:style w:type="paragraph" w:styleId="Signature">
    <w:name w:val="Signature"/>
    <w:basedOn w:val="Normal"/>
    <w:link w:val="SignatureChar"/>
    <w:uiPriority w:val="34"/>
    <w:semiHidden/>
    <w:rsid w:val="005C306E"/>
    <w:pPr>
      <w:spacing w:before="720" w:after="0" w:line="240" w:lineRule="auto"/>
      <w:contextualSpacing/>
    </w:pPr>
  </w:style>
  <w:style w:type="character" w:customStyle="1" w:styleId="SignatureChar">
    <w:name w:val="Signature Char"/>
    <w:basedOn w:val="DefaultParagraphFont"/>
    <w:link w:val="Signature"/>
    <w:uiPriority w:val="34"/>
    <w:semiHidden/>
    <w:rsid w:val="00631225"/>
  </w:style>
  <w:style w:type="paragraph" w:styleId="Date">
    <w:name w:val="Date"/>
    <w:basedOn w:val="Normal"/>
    <w:next w:val="Normal"/>
    <w:link w:val="DateChar"/>
    <w:uiPriority w:val="34"/>
    <w:semiHidden/>
    <w:rsid w:val="005C306E"/>
    <w:pPr>
      <w:spacing w:after="600"/>
    </w:pPr>
  </w:style>
  <w:style w:type="character" w:customStyle="1" w:styleId="DateChar">
    <w:name w:val="Date Char"/>
    <w:basedOn w:val="DefaultParagraphFont"/>
    <w:link w:val="Date"/>
    <w:uiPriority w:val="34"/>
    <w:semiHidden/>
    <w:rsid w:val="00631225"/>
  </w:style>
  <w:style w:type="paragraph" w:styleId="EnvelopeAddress">
    <w:name w:val="envelope address"/>
    <w:basedOn w:val="Normal"/>
    <w:uiPriority w:val="34"/>
    <w:semiHidden/>
    <w:rsid w:val="005C306E"/>
    <w:pPr>
      <w:spacing w:before="600" w:after="600" w:line="240" w:lineRule="auto"/>
      <w:contextualSpacing/>
    </w:pPr>
    <w:rPr>
      <w:rFonts w:asciiTheme="minorHAnsi" w:eastAsiaTheme="majorEastAsia" w:hAnsiTheme="minorHAnsi" w:cstheme="majorBidi"/>
      <w:szCs w:val="24"/>
    </w:rPr>
  </w:style>
  <w:style w:type="paragraph" w:styleId="Title">
    <w:name w:val="Title"/>
    <w:basedOn w:val="Normal"/>
    <w:next w:val="Normal"/>
    <w:link w:val="TitleChar"/>
    <w:uiPriority w:val="38"/>
    <w:qFormat/>
    <w:rsid w:val="00B35F5E"/>
    <w:pPr>
      <w:framePr w:w="10206" w:h="1814" w:hRule="exact" w:vSpace="851" w:wrap="around" w:vAnchor="page" w:hAnchor="text" w:y="3233"/>
      <w:spacing w:after="0" w:line="240" w:lineRule="auto"/>
      <w:ind w:left="284" w:right="3119"/>
      <w:contextualSpacing/>
    </w:pPr>
    <w:rPr>
      <w:rFonts w:asciiTheme="majorHAnsi" w:eastAsiaTheme="majorEastAsia" w:hAnsiTheme="majorHAnsi" w:cstheme="majorBidi"/>
      <w:b/>
      <w:color w:val="FFFFFF" w:themeColor="background1"/>
      <w:spacing w:val="-10"/>
      <w:kern w:val="28"/>
      <w:sz w:val="50"/>
      <w:szCs w:val="56"/>
    </w:rPr>
  </w:style>
  <w:style w:type="character" w:customStyle="1" w:styleId="TitleChar">
    <w:name w:val="Title Char"/>
    <w:basedOn w:val="DefaultParagraphFont"/>
    <w:link w:val="Title"/>
    <w:uiPriority w:val="38"/>
    <w:rsid w:val="00B35F5E"/>
    <w:rPr>
      <w:rFonts w:asciiTheme="majorHAnsi" w:eastAsiaTheme="majorEastAsia" w:hAnsiTheme="majorHAnsi" w:cstheme="majorBidi"/>
      <w:b/>
      <w:color w:val="FFFFFF" w:themeColor="background1"/>
      <w:spacing w:val="-10"/>
      <w:kern w:val="28"/>
      <w:sz w:val="50"/>
      <w:szCs w:val="56"/>
    </w:rPr>
  </w:style>
  <w:style w:type="table" w:styleId="TableGrid">
    <w:name w:val="Table Grid"/>
    <w:basedOn w:val="TableNormal"/>
    <w:uiPriority w:val="59"/>
    <w:rsid w:val="006E4C2C"/>
    <w:pPr>
      <w:spacing w:before="120" w:line="240" w:lineRule="auto"/>
    </w:pPr>
    <w:rPr>
      <w:szCs w:val="20"/>
    </w:rPr>
    <w:tblPr>
      <w:tblStyleRowBandSize w:val="1"/>
      <w:tblBorders>
        <w:insideV w:val="single" w:sz="4" w:space="0" w:color="5D5F56" w:themeColor="accent4"/>
      </w:tblBorders>
    </w:tblPr>
    <w:tblStylePr w:type="firstRow">
      <w:rPr>
        <w:b/>
        <w:color w:val="FFFFFF" w:themeColor="background1"/>
      </w:rPr>
      <w:tblPr/>
      <w:trPr>
        <w:tblHeader/>
      </w:trPr>
      <w:tcPr>
        <w:tcBorders>
          <w:top w:val="nil"/>
          <w:left w:val="nil"/>
          <w:bottom w:val="nil"/>
          <w:right w:val="nil"/>
          <w:insideH w:val="nil"/>
          <w:insideV w:val="single" w:sz="4" w:space="0" w:color="FFFFFF" w:themeColor="background1"/>
          <w:tl2br w:val="nil"/>
          <w:tr2bl w:val="nil"/>
        </w:tcBorders>
        <w:shd w:val="clear" w:color="auto" w:fill="002C4D" w:themeFill="accent1"/>
      </w:tcPr>
    </w:tblStylePr>
    <w:tblStylePr w:type="firstCol">
      <w:rPr>
        <w:b/>
      </w:rPr>
    </w:tblStylePr>
    <w:tblStylePr w:type="band1Horz">
      <w:tblPr/>
      <w:tcPr>
        <w:shd w:val="clear" w:color="auto" w:fill="F2F2F0"/>
      </w:tcPr>
    </w:tblStylePr>
  </w:style>
  <w:style w:type="character" w:styleId="PlaceholderText">
    <w:name w:val="Placeholder Text"/>
    <w:basedOn w:val="DefaultParagraphFont"/>
    <w:uiPriority w:val="99"/>
    <w:rsid w:val="002D7DF6"/>
    <w:rPr>
      <w:noProof w:val="0"/>
      <w:color w:val="FF0000"/>
      <w:sz w:val="18"/>
      <w:lang w:val="en-AU"/>
    </w:rPr>
  </w:style>
  <w:style w:type="table" w:customStyle="1" w:styleId="TableHidden">
    <w:name w:val="Table Hidden"/>
    <w:basedOn w:val="TableNormal"/>
    <w:uiPriority w:val="99"/>
    <w:rsid w:val="002D7DF6"/>
    <w:tblPr>
      <w:tblCellMar>
        <w:left w:w="0" w:type="dxa"/>
        <w:right w:w="0" w:type="dxa"/>
      </w:tblCellMar>
    </w:tblPr>
  </w:style>
  <w:style w:type="numbering" w:customStyle="1" w:styleId="AppendixList">
    <w:name w:val="Appendix List"/>
    <w:uiPriority w:val="99"/>
    <w:rsid w:val="006C6FBA"/>
    <w:pPr>
      <w:numPr>
        <w:numId w:val="16"/>
      </w:numPr>
    </w:pPr>
  </w:style>
  <w:style w:type="paragraph" w:styleId="Quote">
    <w:name w:val="Quote"/>
    <w:basedOn w:val="Normal"/>
    <w:next w:val="Normal"/>
    <w:link w:val="QuoteChar"/>
    <w:uiPriority w:val="29"/>
    <w:qFormat/>
    <w:rsid w:val="007E2CBB"/>
    <w:pPr>
      <w:spacing w:before="360" w:after="240"/>
      <w:ind w:left="284" w:right="284"/>
      <w:jc w:val="center"/>
    </w:pPr>
    <w:rPr>
      <w:iCs/>
      <w:color w:val="009DB1" w:themeColor="accent2"/>
    </w:rPr>
  </w:style>
  <w:style w:type="character" w:customStyle="1" w:styleId="QuoteChar">
    <w:name w:val="Quote Char"/>
    <w:basedOn w:val="DefaultParagraphFont"/>
    <w:link w:val="Quote"/>
    <w:uiPriority w:val="29"/>
    <w:rsid w:val="007E2CBB"/>
    <w:rPr>
      <w:iCs/>
      <w:color w:val="009DB1" w:themeColor="accent2"/>
    </w:rPr>
  </w:style>
  <w:style w:type="table" w:customStyle="1" w:styleId="TablewithOptions">
    <w:name w:val="Table with Options"/>
    <w:basedOn w:val="TableGrid"/>
    <w:uiPriority w:val="99"/>
    <w:rsid w:val="00AF10E6"/>
    <w:tblPr/>
    <w:tblStylePr w:type="firstRow">
      <w:rPr>
        <w:b/>
        <w:color w:val="FFFFFF" w:themeColor="background1"/>
      </w:rPr>
      <w:tblPr/>
      <w:trPr>
        <w:tblHeader/>
      </w:trPr>
      <w:tcPr>
        <w:tcBorders>
          <w:top w:val="nil"/>
          <w:left w:val="nil"/>
          <w:bottom w:val="nil"/>
          <w:right w:val="nil"/>
          <w:insideH w:val="nil"/>
          <w:insideV w:val="nil"/>
          <w:tl2br w:val="nil"/>
          <w:tr2bl w:val="nil"/>
        </w:tcBorders>
        <w:shd w:val="clear" w:color="auto" w:fill="002C4D" w:themeFill="accent1"/>
      </w:tcPr>
    </w:tblStylePr>
    <w:tblStylePr w:type="lastRow">
      <w:rPr>
        <w:b/>
      </w:rPr>
    </w:tblStylePr>
    <w:tblStylePr w:type="firstCol">
      <w:rPr>
        <w:b/>
      </w:rPr>
    </w:tblStylePr>
    <w:tblStylePr w:type="lastCol">
      <w:pPr>
        <w:jc w:val="right"/>
      </w:pPr>
    </w:tblStylePr>
    <w:tblStylePr w:type="band1Horz">
      <w:tblPr/>
      <w:tcPr>
        <w:shd w:val="clear" w:color="auto" w:fill="F2F2F0"/>
      </w:tcPr>
    </w:tblStylePr>
  </w:style>
  <w:style w:type="paragraph" w:styleId="TOCHeading">
    <w:name w:val="TOC Heading"/>
    <w:basedOn w:val="Heading1"/>
    <w:next w:val="Normal"/>
    <w:uiPriority w:val="39"/>
    <w:semiHidden/>
    <w:qFormat/>
    <w:rsid w:val="005209F0"/>
    <w:pPr>
      <w:spacing w:after="0" w:line="288" w:lineRule="auto"/>
      <w:outlineLvl w:val="9"/>
    </w:pPr>
    <w:rPr>
      <w:b w:val="0"/>
      <w:color w:val="002039" w:themeColor="accent1" w:themeShade="BF"/>
    </w:rPr>
  </w:style>
  <w:style w:type="paragraph" w:styleId="TOC1">
    <w:name w:val="toc 1"/>
    <w:basedOn w:val="Normal"/>
    <w:next w:val="Normal"/>
    <w:autoRedefine/>
    <w:uiPriority w:val="39"/>
    <w:semiHidden/>
    <w:rsid w:val="005209F0"/>
    <w:pPr>
      <w:tabs>
        <w:tab w:val="right" w:pos="9639"/>
      </w:tabs>
      <w:spacing w:after="100"/>
    </w:pPr>
  </w:style>
  <w:style w:type="paragraph" w:styleId="TOC2">
    <w:name w:val="toc 2"/>
    <w:basedOn w:val="Normal"/>
    <w:next w:val="Normal"/>
    <w:autoRedefine/>
    <w:uiPriority w:val="39"/>
    <w:semiHidden/>
    <w:rsid w:val="005209F0"/>
    <w:pPr>
      <w:tabs>
        <w:tab w:val="right" w:pos="9639"/>
      </w:tabs>
      <w:spacing w:after="100"/>
      <w:ind w:left="220"/>
    </w:pPr>
  </w:style>
  <w:style w:type="character" w:styleId="Hyperlink">
    <w:name w:val="Hyperlink"/>
    <w:basedOn w:val="DefaultParagraphFont"/>
    <w:uiPriority w:val="99"/>
    <w:unhideWhenUsed/>
    <w:rsid w:val="005209F0"/>
    <w:rPr>
      <w:color w:val="5F5F5F" w:themeColor="hyperlink"/>
      <w:u w:val="single"/>
    </w:rPr>
  </w:style>
  <w:style w:type="paragraph" w:styleId="Header">
    <w:name w:val="header"/>
    <w:basedOn w:val="Normal"/>
    <w:link w:val="HeaderChar"/>
    <w:uiPriority w:val="44"/>
    <w:rsid w:val="00C96376"/>
    <w:pPr>
      <w:framePr w:wrap="around" w:vAnchor="page" w:hAnchor="margin" w:xAlign="right" w:y="2014"/>
      <w:tabs>
        <w:tab w:val="center" w:pos="4513"/>
        <w:tab w:val="right" w:pos="9026"/>
      </w:tabs>
      <w:spacing w:after="0" w:line="240" w:lineRule="auto"/>
    </w:pPr>
    <w:rPr>
      <w:b/>
      <w:color w:val="002C4D" w:themeColor="accent1"/>
      <w:sz w:val="22"/>
    </w:rPr>
  </w:style>
  <w:style w:type="character" w:customStyle="1" w:styleId="HeaderChar">
    <w:name w:val="Header Char"/>
    <w:basedOn w:val="DefaultParagraphFont"/>
    <w:link w:val="Header"/>
    <w:uiPriority w:val="44"/>
    <w:rsid w:val="00C96376"/>
    <w:rPr>
      <w:b/>
      <w:color w:val="002C4D" w:themeColor="accent1"/>
      <w:sz w:val="22"/>
    </w:rPr>
  </w:style>
  <w:style w:type="paragraph" w:styleId="Footer">
    <w:name w:val="footer"/>
    <w:basedOn w:val="Normal"/>
    <w:link w:val="FooterChar"/>
    <w:uiPriority w:val="99"/>
    <w:rsid w:val="0072214F"/>
    <w:pPr>
      <w:tabs>
        <w:tab w:val="center" w:pos="4513"/>
        <w:tab w:val="right" w:pos="9026"/>
      </w:tabs>
      <w:spacing w:after="0" w:line="240" w:lineRule="auto"/>
    </w:pPr>
    <w:rPr>
      <w:b/>
      <w:color w:val="002C4D" w:themeColor="accent1"/>
    </w:rPr>
  </w:style>
  <w:style w:type="character" w:customStyle="1" w:styleId="FooterChar">
    <w:name w:val="Footer Char"/>
    <w:basedOn w:val="DefaultParagraphFont"/>
    <w:link w:val="Footer"/>
    <w:uiPriority w:val="99"/>
    <w:rsid w:val="0072214F"/>
    <w:rPr>
      <w:b/>
      <w:color w:val="002C4D" w:themeColor="accent1"/>
      <w:sz w:val="22"/>
    </w:rPr>
  </w:style>
  <w:style w:type="table" w:customStyle="1" w:styleId="LightBlueTable">
    <w:name w:val="Light Blue Table"/>
    <w:basedOn w:val="TableGrid"/>
    <w:uiPriority w:val="99"/>
    <w:rsid w:val="00BA620B"/>
    <w:tblPr/>
    <w:tblStylePr w:type="firstRow">
      <w:rPr>
        <w:b/>
        <w:color w:val="FFFFFF" w:themeColor="background1"/>
      </w:rPr>
      <w:tblPr/>
      <w:trPr>
        <w:tblHeader/>
      </w:trPr>
      <w:tcPr>
        <w:tcBorders>
          <w:top w:val="nil"/>
          <w:left w:val="nil"/>
          <w:bottom w:val="nil"/>
          <w:right w:val="nil"/>
          <w:insideH w:val="nil"/>
          <w:insideV w:val="single" w:sz="4" w:space="0" w:color="FFFFFF" w:themeColor="background1"/>
          <w:tl2br w:val="nil"/>
          <w:tr2bl w:val="nil"/>
        </w:tcBorders>
        <w:shd w:val="clear" w:color="auto" w:fill="009DB1" w:themeFill="accent2"/>
      </w:tcPr>
    </w:tblStylePr>
    <w:tblStylePr w:type="firstCol">
      <w:rPr>
        <w:b/>
      </w:rPr>
    </w:tblStylePr>
    <w:tblStylePr w:type="band1Horz">
      <w:tblPr/>
      <w:tcPr>
        <w:shd w:val="clear" w:color="auto" w:fill="F2F2F0"/>
      </w:tcPr>
    </w:tblStylePr>
  </w:style>
  <w:style w:type="table" w:customStyle="1" w:styleId="GrayTableStyle">
    <w:name w:val="Gray Table Style"/>
    <w:basedOn w:val="TableGrid"/>
    <w:uiPriority w:val="99"/>
    <w:rsid w:val="00BA620B"/>
    <w:tblPr/>
    <w:tblStylePr w:type="firstRow">
      <w:rPr>
        <w:b/>
        <w:color w:val="FFFFFF" w:themeColor="background1"/>
      </w:rPr>
      <w:tblPr/>
      <w:trPr>
        <w:tblHeader/>
      </w:trPr>
      <w:tcPr>
        <w:tcBorders>
          <w:top w:val="nil"/>
          <w:left w:val="nil"/>
          <w:bottom w:val="nil"/>
          <w:right w:val="nil"/>
          <w:insideH w:val="nil"/>
          <w:insideV w:val="single" w:sz="4" w:space="0" w:color="FFFFFF" w:themeColor="background1"/>
          <w:tl2br w:val="nil"/>
          <w:tr2bl w:val="nil"/>
        </w:tcBorders>
        <w:shd w:val="clear" w:color="auto" w:fill="5D5F56" w:themeFill="accent4"/>
      </w:tcPr>
    </w:tblStylePr>
    <w:tblStylePr w:type="firstCol">
      <w:rPr>
        <w:b/>
      </w:rPr>
    </w:tblStylePr>
    <w:tblStylePr w:type="band1Horz">
      <w:tblPr/>
      <w:tcPr>
        <w:shd w:val="clear" w:color="auto" w:fill="F2F2F0"/>
      </w:tcPr>
    </w:tblStylePr>
  </w:style>
  <w:style w:type="paragraph" w:customStyle="1" w:styleId="SecurityStyle">
    <w:name w:val="Security Style"/>
    <w:basedOn w:val="Normal"/>
    <w:uiPriority w:val="99"/>
    <w:qFormat/>
    <w:rsid w:val="005B0FBC"/>
    <w:pPr>
      <w:spacing w:after="360"/>
      <w:jc w:val="center"/>
    </w:pPr>
    <w:rPr>
      <w:color w:val="E30613" w:themeColor="accent6"/>
      <w:sz w:val="40"/>
    </w:rPr>
  </w:style>
  <w:style w:type="character" w:styleId="PageNumber">
    <w:name w:val="page number"/>
    <w:basedOn w:val="DefaultParagraphFont"/>
    <w:uiPriority w:val="99"/>
    <w:locked/>
    <w:rsid w:val="004A7CF9"/>
    <w:rPr>
      <w:sz w:val="18"/>
    </w:rPr>
  </w:style>
  <w:style w:type="paragraph" w:customStyle="1" w:styleId="CoverFooter">
    <w:name w:val="Cover Footer"/>
    <w:basedOn w:val="Footer"/>
    <w:uiPriority w:val="99"/>
    <w:qFormat/>
    <w:rsid w:val="0072214F"/>
  </w:style>
  <w:style w:type="character" w:customStyle="1" w:styleId="LightBlueFooter">
    <w:name w:val="Light Blue Footer"/>
    <w:basedOn w:val="DefaultParagraphFont"/>
    <w:uiPriority w:val="99"/>
    <w:qFormat/>
    <w:rsid w:val="00631225"/>
    <w:rPr>
      <w:b/>
      <w:caps/>
      <w:smallCaps w:val="0"/>
      <w:color w:val="009DB1" w:themeColor="accent2"/>
    </w:rPr>
  </w:style>
  <w:style w:type="paragraph" w:customStyle="1" w:styleId="Tableheader">
    <w:name w:val="Table header"/>
    <w:basedOn w:val="BodyText"/>
    <w:link w:val="TableheaderChar"/>
    <w:qFormat/>
    <w:rsid w:val="00213EBF"/>
  </w:style>
  <w:style w:type="character" w:customStyle="1" w:styleId="TableheaderChar">
    <w:name w:val="Table header Char"/>
    <w:basedOn w:val="DefaultParagraphFont"/>
    <w:link w:val="Tableheader"/>
    <w:rsid w:val="00213EBF"/>
  </w:style>
  <w:style w:type="table" w:styleId="ListTable3-Accent3">
    <w:name w:val="List Table 3 Accent 3"/>
    <w:basedOn w:val="TableNormal"/>
    <w:uiPriority w:val="48"/>
    <w:locked/>
    <w:rsid w:val="00213EBF"/>
    <w:pPr>
      <w:spacing w:before="60" w:after="60" w:line="240" w:lineRule="auto"/>
      <w:ind w:left="30" w:right="30"/>
    </w:pPr>
    <w:rPr>
      <w:rFonts w:asciiTheme="minorHAnsi" w:eastAsiaTheme="minorEastAsia" w:hAnsiTheme="minorHAnsi"/>
      <w:color w:val="auto"/>
      <w:sz w:val="22"/>
      <w:szCs w:val="22"/>
    </w:rPr>
    <w:tblPr>
      <w:tblStyleRowBandSize w:val="1"/>
      <w:tblStyleColBandSize w:val="1"/>
    </w:tblPr>
    <w:tblStylePr w:type="firstRow">
      <w:rPr>
        <w:rFonts w:ascii="Arial" w:hAnsi="Arial"/>
        <w:b/>
        <w:bCs/>
        <w:color w:val="FFFFFF" w:themeColor="background1"/>
        <w:sz w:val="22"/>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2DCCD3" w:themeFill="accent3"/>
      </w:tcPr>
    </w:tblStylePr>
    <w:tblStylePr w:type="lastRow">
      <w:rPr>
        <w:b/>
        <w:bCs/>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FFFFFF" w:themeFill="background1"/>
      </w:tcPr>
    </w:tblStylePr>
    <w:tblStylePr w:type="firstCol">
      <w:rPr>
        <w:b/>
        <w:bCs/>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FFFFFF" w:themeFill="background1"/>
      </w:tcPr>
    </w:tblStylePr>
    <w:tblStylePr w:type="lastCol">
      <w:rPr>
        <w:b/>
        <w:bCs/>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FFFFFF" w:themeFill="background1"/>
      </w:tcPr>
    </w:tblStylePr>
    <w:tblStylePr w:type="band1Vert">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band2Vert">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band1Horz">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band2Horz">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ne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nw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se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sw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style>
  <w:style w:type="paragraph" w:styleId="BodyText">
    <w:name w:val="Body Text"/>
    <w:basedOn w:val="Normal"/>
    <w:link w:val="BodyTextChar"/>
    <w:uiPriority w:val="99"/>
    <w:semiHidden/>
    <w:locked/>
    <w:rsid w:val="00213EBF"/>
  </w:style>
  <w:style w:type="character" w:customStyle="1" w:styleId="BodyTextChar">
    <w:name w:val="Body Text Char"/>
    <w:basedOn w:val="DefaultParagraphFont"/>
    <w:link w:val="BodyText"/>
    <w:uiPriority w:val="99"/>
    <w:semiHidden/>
    <w:rsid w:val="00213EBF"/>
  </w:style>
  <w:style w:type="character" w:styleId="Strong">
    <w:name w:val="Strong"/>
    <w:basedOn w:val="DefaultParagraphFont"/>
    <w:uiPriority w:val="22"/>
    <w:qFormat/>
    <w:rsid w:val="00213EBF"/>
    <w:rPr>
      <w:b/>
      <w:bCs/>
    </w:rPr>
  </w:style>
  <w:style w:type="character" w:styleId="Emphasis">
    <w:name w:val="Emphasis"/>
    <w:basedOn w:val="DefaultParagraphFont"/>
    <w:uiPriority w:val="20"/>
    <w:qFormat/>
    <w:locked/>
    <w:rsid w:val="00213EBF"/>
    <w:rPr>
      <w:i/>
      <w:iCs/>
    </w:rPr>
  </w:style>
  <w:style w:type="paragraph" w:customStyle="1" w:styleId="Default">
    <w:name w:val="Default"/>
    <w:rsid w:val="00213EBF"/>
    <w:pPr>
      <w:autoSpaceDE w:val="0"/>
      <w:autoSpaceDN w:val="0"/>
      <w:adjustRightInd w:val="0"/>
      <w:spacing w:after="0" w:line="240" w:lineRule="auto"/>
    </w:pPr>
    <w:rPr>
      <w:rFonts w:eastAsiaTheme="minorEastAsia" w:cs="Arial"/>
      <w:color w:val="000000"/>
      <w:sz w:val="24"/>
      <w:szCs w:val="24"/>
    </w:rPr>
  </w:style>
  <w:style w:type="paragraph" w:styleId="BalloonText">
    <w:name w:val="Balloon Text"/>
    <w:basedOn w:val="Normal"/>
    <w:link w:val="BalloonTextChar"/>
    <w:uiPriority w:val="99"/>
    <w:semiHidden/>
    <w:unhideWhenUsed/>
    <w:locked/>
    <w:rsid w:val="007263C2"/>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7263C2"/>
    <w:rPr>
      <w:rFonts w:ascii="Segoe UI" w:hAnsi="Segoe UI" w:cs="Segoe UI"/>
    </w:rPr>
  </w:style>
  <w:style w:type="paragraph" w:styleId="NormalWeb">
    <w:name w:val="Normal (Web)"/>
    <w:basedOn w:val="Normal"/>
    <w:uiPriority w:val="99"/>
    <w:semiHidden/>
    <w:unhideWhenUsed/>
    <w:locked/>
    <w:rsid w:val="00C90EDC"/>
    <w:pPr>
      <w:spacing w:before="100" w:beforeAutospacing="1" w:after="100" w:afterAutospacing="1" w:line="240" w:lineRule="auto"/>
    </w:pPr>
    <w:rPr>
      <w:rFonts w:ascii="Times New Roman" w:eastAsia="Times New Roman" w:hAnsi="Times New Roman" w:cs="Times New Roman"/>
      <w:color w:val="auto"/>
      <w:sz w:val="24"/>
      <w:szCs w:val="24"/>
      <w:lang w:eastAsia="en-AU"/>
    </w:rPr>
  </w:style>
  <w:style w:type="character" w:customStyle="1" w:styleId="normaltextrun">
    <w:name w:val="normaltextrun"/>
    <w:basedOn w:val="DefaultParagraphFont"/>
    <w:rsid w:val="00974D19"/>
  </w:style>
  <w:style w:type="character" w:customStyle="1" w:styleId="eop">
    <w:name w:val="eop"/>
    <w:basedOn w:val="DefaultParagraphFont"/>
    <w:rsid w:val="00974D19"/>
  </w:style>
  <w:style w:type="paragraph" w:customStyle="1" w:styleId="paragraph">
    <w:name w:val="paragraph"/>
    <w:basedOn w:val="Normal"/>
    <w:rsid w:val="0043503D"/>
    <w:pPr>
      <w:spacing w:before="100" w:beforeAutospacing="1" w:after="100" w:afterAutospacing="1" w:line="240" w:lineRule="auto"/>
    </w:pPr>
    <w:rPr>
      <w:rFonts w:ascii="Times New Roman" w:eastAsia="Times New Roman" w:hAnsi="Times New Roman" w:cs="Times New Roman"/>
      <w:color w:val="auto"/>
      <w:sz w:val="24"/>
      <w:szCs w:val="24"/>
      <w:lang w:eastAsia="en-AU"/>
    </w:rPr>
  </w:style>
  <w:style w:type="character" w:customStyle="1" w:styleId="tabchar">
    <w:name w:val="tabchar"/>
    <w:basedOn w:val="DefaultParagraphFont"/>
    <w:rsid w:val="0043503D"/>
  </w:style>
  <w:style w:type="character" w:styleId="UnresolvedMention">
    <w:name w:val="Unresolved Mention"/>
    <w:basedOn w:val="DefaultParagraphFont"/>
    <w:uiPriority w:val="99"/>
    <w:semiHidden/>
    <w:unhideWhenUsed/>
    <w:rsid w:val="00A712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111310">
      <w:bodyDiv w:val="1"/>
      <w:marLeft w:val="0"/>
      <w:marRight w:val="0"/>
      <w:marTop w:val="0"/>
      <w:marBottom w:val="0"/>
      <w:divBdr>
        <w:top w:val="none" w:sz="0" w:space="0" w:color="auto"/>
        <w:left w:val="none" w:sz="0" w:space="0" w:color="auto"/>
        <w:bottom w:val="none" w:sz="0" w:space="0" w:color="auto"/>
        <w:right w:val="none" w:sz="0" w:space="0" w:color="auto"/>
      </w:divBdr>
    </w:div>
    <w:div w:id="799887002">
      <w:bodyDiv w:val="1"/>
      <w:marLeft w:val="0"/>
      <w:marRight w:val="0"/>
      <w:marTop w:val="0"/>
      <w:marBottom w:val="0"/>
      <w:divBdr>
        <w:top w:val="none" w:sz="0" w:space="0" w:color="auto"/>
        <w:left w:val="none" w:sz="0" w:space="0" w:color="auto"/>
        <w:bottom w:val="none" w:sz="0" w:space="0" w:color="auto"/>
        <w:right w:val="none" w:sz="0" w:space="0" w:color="auto"/>
      </w:divBdr>
      <w:divsChild>
        <w:div w:id="41685200">
          <w:marLeft w:val="0"/>
          <w:marRight w:val="0"/>
          <w:marTop w:val="0"/>
          <w:marBottom w:val="0"/>
          <w:divBdr>
            <w:top w:val="none" w:sz="0" w:space="0" w:color="auto"/>
            <w:left w:val="none" w:sz="0" w:space="0" w:color="auto"/>
            <w:bottom w:val="none" w:sz="0" w:space="0" w:color="auto"/>
            <w:right w:val="none" w:sz="0" w:space="0" w:color="auto"/>
          </w:divBdr>
        </w:div>
        <w:div w:id="80107370">
          <w:marLeft w:val="0"/>
          <w:marRight w:val="0"/>
          <w:marTop w:val="0"/>
          <w:marBottom w:val="0"/>
          <w:divBdr>
            <w:top w:val="none" w:sz="0" w:space="0" w:color="auto"/>
            <w:left w:val="none" w:sz="0" w:space="0" w:color="auto"/>
            <w:bottom w:val="none" w:sz="0" w:space="0" w:color="auto"/>
            <w:right w:val="none" w:sz="0" w:space="0" w:color="auto"/>
          </w:divBdr>
        </w:div>
        <w:div w:id="139466097">
          <w:marLeft w:val="0"/>
          <w:marRight w:val="0"/>
          <w:marTop w:val="0"/>
          <w:marBottom w:val="0"/>
          <w:divBdr>
            <w:top w:val="none" w:sz="0" w:space="0" w:color="auto"/>
            <w:left w:val="none" w:sz="0" w:space="0" w:color="auto"/>
            <w:bottom w:val="none" w:sz="0" w:space="0" w:color="auto"/>
            <w:right w:val="none" w:sz="0" w:space="0" w:color="auto"/>
          </w:divBdr>
          <w:divsChild>
            <w:div w:id="57868837">
              <w:marLeft w:val="0"/>
              <w:marRight w:val="0"/>
              <w:marTop w:val="0"/>
              <w:marBottom w:val="0"/>
              <w:divBdr>
                <w:top w:val="none" w:sz="0" w:space="0" w:color="auto"/>
                <w:left w:val="none" w:sz="0" w:space="0" w:color="auto"/>
                <w:bottom w:val="none" w:sz="0" w:space="0" w:color="auto"/>
                <w:right w:val="none" w:sz="0" w:space="0" w:color="auto"/>
              </w:divBdr>
            </w:div>
            <w:div w:id="112747900">
              <w:marLeft w:val="0"/>
              <w:marRight w:val="0"/>
              <w:marTop w:val="0"/>
              <w:marBottom w:val="0"/>
              <w:divBdr>
                <w:top w:val="none" w:sz="0" w:space="0" w:color="auto"/>
                <w:left w:val="none" w:sz="0" w:space="0" w:color="auto"/>
                <w:bottom w:val="none" w:sz="0" w:space="0" w:color="auto"/>
                <w:right w:val="none" w:sz="0" w:space="0" w:color="auto"/>
              </w:divBdr>
            </w:div>
            <w:div w:id="186411915">
              <w:marLeft w:val="0"/>
              <w:marRight w:val="0"/>
              <w:marTop w:val="0"/>
              <w:marBottom w:val="0"/>
              <w:divBdr>
                <w:top w:val="none" w:sz="0" w:space="0" w:color="auto"/>
                <w:left w:val="none" w:sz="0" w:space="0" w:color="auto"/>
                <w:bottom w:val="none" w:sz="0" w:space="0" w:color="auto"/>
                <w:right w:val="none" w:sz="0" w:space="0" w:color="auto"/>
              </w:divBdr>
            </w:div>
            <w:div w:id="350566504">
              <w:marLeft w:val="0"/>
              <w:marRight w:val="0"/>
              <w:marTop w:val="0"/>
              <w:marBottom w:val="0"/>
              <w:divBdr>
                <w:top w:val="none" w:sz="0" w:space="0" w:color="auto"/>
                <w:left w:val="none" w:sz="0" w:space="0" w:color="auto"/>
                <w:bottom w:val="none" w:sz="0" w:space="0" w:color="auto"/>
                <w:right w:val="none" w:sz="0" w:space="0" w:color="auto"/>
              </w:divBdr>
            </w:div>
            <w:div w:id="356393626">
              <w:marLeft w:val="0"/>
              <w:marRight w:val="0"/>
              <w:marTop w:val="0"/>
              <w:marBottom w:val="0"/>
              <w:divBdr>
                <w:top w:val="none" w:sz="0" w:space="0" w:color="auto"/>
                <w:left w:val="none" w:sz="0" w:space="0" w:color="auto"/>
                <w:bottom w:val="none" w:sz="0" w:space="0" w:color="auto"/>
                <w:right w:val="none" w:sz="0" w:space="0" w:color="auto"/>
              </w:divBdr>
            </w:div>
            <w:div w:id="569115136">
              <w:marLeft w:val="0"/>
              <w:marRight w:val="0"/>
              <w:marTop w:val="0"/>
              <w:marBottom w:val="0"/>
              <w:divBdr>
                <w:top w:val="none" w:sz="0" w:space="0" w:color="auto"/>
                <w:left w:val="none" w:sz="0" w:space="0" w:color="auto"/>
                <w:bottom w:val="none" w:sz="0" w:space="0" w:color="auto"/>
                <w:right w:val="none" w:sz="0" w:space="0" w:color="auto"/>
              </w:divBdr>
            </w:div>
            <w:div w:id="680744756">
              <w:marLeft w:val="0"/>
              <w:marRight w:val="0"/>
              <w:marTop w:val="0"/>
              <w:marBottom w:val="0"/>
              <w:divBdr>
                <w:top w:val="none" w:sz="0" w:space="0" w:color="auto"/>
                <w:left w:val="none" w:sz="0" w:space="0" w:color="auto"/>
                <w:bottom w:val="none" w:sz="0" w:space="0" w:color="auto"/>
                <w:right w:val="none" w:sz="0" w:space="0" w:color="auto"/>
              </w:divBdr>
            </w:div>
            <w:div w:id="752631523">
              <w:marLeft w:val="0"/>
              <w:marRight w:val="0"/>
              <w:marTop w:val="0"/>
              <w:marBottom w:val="0"/>
              <w:divBdr>
                <w:top w:val="none" w:sz="0" w:space="0" w:color="auto"/>
                <w:left w:val="none" w:sz="0" w:space="0" w:color="auto"/>
                <w:bottom w:val="none" w:sz="0" w:space="0" w:color="auto"/>
                <w:right w:val="none" w:sz="0" w:space="0" w:color="auto"/>
              </w:divBdr>
            </w:div>
            <w:div w:id="821628243">
              <w:marLeft w:val="0"/>
              <w:marRight w:val="0"/>
              <w:marTop w:val="0"/>
              <w:marBottom w:val="0"/>
              <w:divBdr>
                <w:top w:val="none" w:sz="0" w:space="0" w:color="auto"/>
                <w:left w:val="none" w:sz="0" w:space="0" w:color="auto"/>
                <w:bottom w:val="none" w:sz="0" w:space="0" w:color="auto"/>
                <w:right w:val="none" w:sz="0" w:space="0" w:color="auto"/>
              </w:divBdr>
            </w:div>
            <w:div w:id="847792178">
              <w:marLeft w:val="0"/>
              <w:marRight w:val="0"/>
              <w:marTop w:val="0"/>
              <w:marBottom w:val="0"/>
              <w:divBdr>
                <w:top w:val="none" w:sz="0" w:space="0" w:color="auto"/>
                <w:left w:val="none" w:sz="0" w:space="0" w:color="auto"/>
                <w:bottom w:val="none" w:sz="0" w:space="0" w:color="auto"/>
                <w:right w:val="none" w:sz="0" w:space="0" w:color="auto"/>
              </w:divBdr>
            </w:div>
            <w:div w:id="995181526">
              <w:marLeft w:val="0"/>
              <w:marRight w:val="0"/>
              <w:marTop w:val="0"/>
              <w:marBottom w:val="0"/>
              <w:divBdr>
                <w:top w:val="none" w:sz="0" w:space="0" w:color="auto"/>
                <w:left w:val="none" w:sz="0" w:space="0" w:color="auto"/>
                <w:bottom w:val="none" w:sz="0" w:space="0" w:color="auto"/>
                <w:right w:val="none" w:sz="0" w:space="0" w:color="auto"/>
              </w:divBdr>
            </w:div>
            <w:div w:id="996104299">
              <w:marLeft w:val="0"/>
              <w:marRight w:val="0"/>
              <w:marTop w:val="0"/>
              <w:marBottom w:val="0"/>
              <w:divBdr>
                <w:top w:val="none" w:sz="0" w:space="0" w:color="auto"/>
                <w:left w:val="none" w:sz="0" w:space="0" w:color="auto"/>
                <w:bottom w:val="none" w:sz="0" w:space="0" w:color="auto"/>
                <w:right w:val="none" w:sz="0" w:space="0" w:color="auto"/>
              </w:divBdr>
            </w:div>
            <w:div w:id="1115294436">
              <w:marLeft w:val="0"/>
              <w:marRight w:val="0"/>
              <w:marTop w:val="0"/>
              <w:marBottom w:val="0"/>
              <w:divBdr>
                <w:top w:val="none" w:sz="0" w:space="0" w:color="auto"/>
                <w:left w:val="none" w:sz="0" w:space="0" w:color="auto"/>
                <w:bottom w:val="none" w:sz="0" w:space="0" w:color="auto"/>
                <w:right w:val="none" w:sz="0" w:space="0" w:color="auto"/>
              </w:divBdr>
            </w:div>
            <w:div w:id="1332827694">
              <w:marLeft w:val="0"/>
              <w:marRight w:val="0"/>
              <w:marTop w:val="0"/>
              <w:marBottom w:val="0"/>
              <w:divBdr>
                <w:top w:val="none" w:sz="0" w:space="0" w:color="auto"/>
                <w:left w:val="none" w:sz="0" w:space="0" w:color="auto"/>
                <w:bottom w:val="none" w:sz="0" w:space="0" w:color="auto"/>
                <w:right w:val="none" w:sz="0" w:space="0" w:color="auto"/>
              </w:divBdr>
            </w:div>
            <w:div w:id="1636641316">
              <w:marLeft w:val="0"/>
              <w:marRight w:val="0"/>
              <w:marTop w:val="0"/>
              <w:marBottom w:val="0"/>
              <w:divBdr>
                <w:top w:val="none" w:sz="0" w:space="0" w:color="auto"/>
                <w:left w:val="none" w:sz="0" w:space="0" w:color="auto"/>
                <w:bottom w:val="none" w:sz="0" w:space="0" w:color="auto"/>
                <w:right w:val="none" w:sz="0" w:space="0" w:color="auto"/>
              </w:divBdr>
            </w:div>
            <w:div w:id="1678724689">
              <w:marLeft w:val="0"/>
              <w:marRight w:val="0"/>
              <w:marTop w:val="0"/>
              <w:marBottom w:val="0"/>
              <w:divBdr>
                <w:top w:val="none" w:sz="0" w:space="0" w:color="auto"/>
                <w:left w:val="none" w:sz="0" w:space="0" w:color="auto"/>
                <w:bottom w:val="none" w:sz="0" w:space="0" w:color="auto"/>
                <w:right w:val="none" w:sz="0" w:space="0" w:color="auto"/>
              </w:divBdr>
            </w:div>
            <w:div w:id="1948123763">
              <w:marLeft w:val="0"/>
              <w:marRight w:val="0"/>
              <w:marTop w:val="0"/>
              <w:marBottom w:val="0"/>
              <w:divBdr>
                <w:top w:val="none" w:sz="0" w:space="0" w:color="auto"/>
                <w:left w:val="none" w:sz="0" w:space="0" w:color="auto"/>
                <w:bottom w:val="none" w:sz="0" w:space="0" w:color="auto"/>
                <w:right w:val="none" w:sz="0" w:space="0" w:color="auto"/>
              </w:divBdr>
            </w:div>
            <w:div w:id="2112243627">
              <w:marLeft w:val="0"/>
              <w:marRight w:val="0"/>
              <w:marTop w:val="0"/>
              <w:marBottom w:val="0"/>
              <w:divBdr>
                <w:top w:val="none" w:sz="0" w:space="0" w:color="auto"/>
                <w:left w:val="none" w:sz="0" w:space="0" w:color="auto"/>
                <w:bottom w:val="none" w:sz="0" w:space="0" w:color="auto"/>
                <w:right w:val="none" w:sz="0" w:space="0" w:color="auto"/>
              </w:divBdr>
            </w:div>
          </w:divsChild>
        </w:div>
        <w:div w:id="172232076">
          <w:marLeft w:val="0"/>
          <w:marRight w:val="0"/>
          <w:marTop w:val="0"/>
          <w:marBottom w:val="0"/>
          <w:divBdr>
            <w:top w:val="none" w:sz="0" w:space="0" w:color="auto"/>
            <w:left w:val="none" w:sz="0" w:space="0" w:color="auto"/>
            <w:bottom w:val="none" w:sz="0" w:space="0" w:color="auto"/>
            <w:right w:val="none" w:sz="0" w:space="0" w:color="auto"/>
          </w:divBdr>
        </w:div>
        <w:div w:id="185994744">
          <w:marLeft w:val="0"/>
          <w:marRight w:val="0"/>
          <w:marTop w:val="0"/>
          <w:marBottom w:val="0"/>
          <w:divBdr>
            <w:top w:val="none" w:sz="0" w:space="0" w:color="auto"/>
            <w:left w:val="none" w:sz="0" w:space="0" w:color="auto"/>
            <w:bottom w:val="none" w:sz="0" w:space="0" w:color="auto"/>
            <w:right w:val="none" w:sz="0" w:space="0" w:color="auto"/>
          </w:divBdr>
        </w:div>
        <w:div w:id="246692950">
          <w:marLeft w:val="0"/>
          <w:marRight w:val="0"/>
          <w:marTop w:val="0"/>
          <w:marBottom w:val="0"/>
          <w:divBdr>
            <w:top w:val="none" w:sz="0" w:space="0" w:color="auto"/>
            <w:left w:val="none" w:sz="0" w:space="0" w:color="auto"/>
            <w:bottom w:val="none" w:sz="0" w:space="0" w:color="auto"/>
            <w:right w:val="none" w:sz="0" w:space="0" w:color="auto"/>
          </w:divBdr>
        </w:div>
        <w:div w:id="317811120">
          <w:marLeft w:val="0"/>
          <w:marRight w:val="0"/>
          <w:marTop w:val="0"/>
          <w:marBottom w:val="0"/>
          <w:divBdr>
            <w:top w:val="none" w:sz="0" w:space="0" w:color="auto"/>
            <w:left w:val="none" w:sz="0" w:space="0" w:color="auto"/>
            <w:bottom w:val="none" w:sz="0" w:space="0" w:color="auto"/>
            <w:right w:val="none" w:sz="0" w:space="0" w:color="auto"/>
          </w:divBdr>
        </w:div>
        <w:div w:id="430393988">
          <w:marLeft w:val="0"/>
          <w:marRight w:val="0"/>
          <w:marTop w:val="0"/>
          <w:marBottom w:val="0"/>
          <w:divBdr>
            <w:top w:val="none" w:sz="0" w:space="0" w:color="auto"/>
            <w:left w:val="none" w:sz="0" w:space="0" w:color="auto"/>
            <w:bottom w:val="none" w:sz="0" w:space="0" w:color="auto"/>
            <w:right w:val="none" w:sz="0" w:space="0" w:color="auto"/>
          </w:divBdr>
        </w:div>
        <w:div w:id="438834378">
          <w:marLeft w:val="0"/>
          <w:marRight w:val="0"/>
          <w:marTop w:val="0"/>
          <w:marBottom w:val="0"/>
          <w:divBdr>
            <w:top w:val="none" w:sz="0" w:space="0" w:color="auto"/>
            <w:left w:val="none" w:sz="0" w:space="0" w:color="auto"/>
            <w:bottom w:val="none" w:sz="0" w:space="0" w:color="auto"/>
            <w:right w:val="none" w:sz="0" w:space="0" w:color="auto"/>
          </w:divBdr>
        </w:div>
        <w:div w:id="463738291">
          <w:marLeft w:val="0"/>
          <w:marRight w:val="0"/>
          <w:marTop w:val="0"/>
          <w:marBottom w:val="0"/>
          <w:divBdr>
            <w:top w:val="none" w:sz="0" w:space="0" w:color="auto"/>
            <w:left w:val="none" w:sz="0" w:space="0" w:color="auto"/>
            <w:bottom w:val="none" w:sz="0" w:space="0" w:color="auto"/>
            <w:right w:val="none" w:sz="0" w:space="0" w:color="auto"/>
          </w:divBdr>
          <w:divsChild>
            <w:div w:id="649403548">
              <w:marLeft w:val="0"/>
              <w:marRight w:val="0"/>
              <w:marTop w:val="0"/>
              <w:marBottom w:val="0"/>
              <w:divBdr>
                <w:top w:val="none" w:sz="0" w:space="0" w:color="auto"/>
                <w:left w:val="none" w:sz="0" w:space="0" w:color="auto"/>
                <w:bottom w:val="none" w:sz="0" w:space="0" w:color="auto"/>
                <w:right w:val="none" w:sz="0" w:space="0" w:color="auto"/>
              </w:divBdr>
            </w:div>
            <w:div w:id="669599259">
              <w:marLeft w:val="0"/>
              <w:marRight w:val="0"/>
              <w:marTop w:val="0"/>
              <w:marBottom w:val="0"/>
              <w:divBdr>
                <w:top w:val="none" w:sz="0" w:space="0" w:color="auto"/>
                <w:left w:val="none" w:sz="0" w:space="0" w:color="auto"/>
                <w:bottom w:val="none" w:sz="0" w:space="0" w:color="auto"/>
                <w:right w:val="none" w:sz="0" w:space="0" w:color="auto"/>
              </w:divBdr>
            </w:div>
            <w:div w:id="778255199">
              <w:marLeft w:val="0"/>
              <w:marRight w:val="0"/>
              <w:marTop w:val="0"/>
              <w:marBottom w:val="0"/>
              <w:divBdr>
                <w:top w:val="none" w:sz="0" w:space="0" w:color="auto"/>
                <w:left w:val="none" w:sz="0" w:space="0" w:color="auto"/>
                <w:bottom w:val="none" w:sz="0" w:space="0" w:color="auto"/>
                <w:right w:val="none" w:sz="0" w:space="0" w:color="auto"/>
              </w:divBdr>
            </w:div>
          </w:divsChild>
        </w:div>
        <w:div w:id="603074886">
          <w:marLeft w:val="0"/>
          <w:marRight w:val="0"/>
          <w:marTop w:val="0"/>
          <w:marBottom w:val="0"/>
          <w:divBdr>
            <w:top w:val="none" w:sz="0" w:space="0" w:color="auto"/>
            <w:left w:val="none" w:sz="0" w:space="0" w:color="auto"/>
            <w:bottom w:val="none" w:sz="0" w:space="0" w:color="auto"/>
            <w:right w:val="none" w:sz="0" w:space="0" w:color="auto"/>
          </w:divBdr>
        </w:div>
        <w:div w:id="698550002">
          <w:marLeft w:val="0"/>
          <w:marRight w:val="0"/>
          <w:marTop w:val="0"/>
          <w:marBottom w:val="0"/>
          <w:divBdr>
            <w:top w:val="none" w:sz="0" w:space="0" w:color="auto"/>
            <w:left w:val="none" w:sz="0" w:space="0" w:color="auto"/>
            <w:bottom w:val="none" w:sz="0" w:space="0" w:color="auto"/>
            <w:right w:val="none" w:sz="0" w:space="0" w:color="auto"/>
          </w:divBdr>
        </w:div>
        <w:div w:id="715616489">
          <w:marLeft w:val="0"/>
          <w:marRight w:val="0"/>
          <w:marTop w:val="0"/>
          <w:marBottom w:val="0"/>
          <w:divBdr>
            <w:top w:val="none" w:sz="0" w:space="0" w:color="auto"/>
            <w:left w:val="none" w:sz="0" w:space="0" w:color="auto"/>
            <w:bottom w:val="none" w:sz="0" w:space="0" w:color="auto"/>
            <w:right w:val="none" w:sz="0" w:space="0" w:color="auto"/>
          </w:divBdr>
        </w:div>
        <w:div w:id="750274816">
          <w:marLeft w:val="0"/>
          <w:marRight w:val="0"/>
          <w:marTop w:val="0"/>
          <w:marBottom w:val="0"/>
          <w:divBdr>
            <w:top w:val="none" w:sz="0" w:space="0" w:color="auto"/>
            <w:left w:val="none" w:sz="0" w:space="0" w:color="auto"/>
            <w:bottom w:val="none" w:sz="0" w:space="0" w:color="auto"/>
            <w:right w:val="none" w:sz="0" w:space="0" w:color="auto"/>
          </w:divBdr>
        </w:div>
        <w:div w:id="792989197">
          <w:marLeft w:val="0"/>
          <w:marRight w:val="0"/>
          <w:marTop w:val="0"/>
          <w:marBottom w:val="0"/>
          <w:divBdr>
            <w:top w:val="none" w:sz="0" w:space="0" w:color="auto"/>
            <w:left w:val="none" w:sz="0" w:space="0" w:color="auto"/>
            <w:bottom w:val="none" w:sz="0" w:space="0" w:color="auto"/>
            <w:right w:val="none" w:sz="0" w:space="0" w:color="auto"/>
          </w:divBdr>
        </w:div>
        <w:div w:id="892426077">
          <w:marLeft w:val="0"/>
          <w:marRight w:val="0"/>
          <w:marTop w:val="0"/>
          <w:marBottom w:val="0"/>
          <w:divBdr>
            <w:top w:val="none" w:sz="0" w:space="0" w:color="auto"/>
            <w:left w:val="none" w:sz="0" w:space="0" w:color="auto"/>
            <w:bottom w:val="none" w:sz="0" w:space="0" w:color="auto"/>
            <w:right w:val="none" w:sz="0" w:space="0" w:color="auto"/>
          </w:divBdr>
        </w:div>
        <w:div w:id="918100949">
          <w:marLeft w:val="0"/>
          <w:marRight w:val="0"/>
          <w:marTop w:val="0"/>
          <w:marBottom w:val="0"/>
          <w:divBdr>
            <w:top w:val="none" w:sz="0" w:space="0" w:color="auto"/>
            <w:left w:val="none" w:sz="0" w:space="0" w:color="auto"/>
            <w:bottom w:val="none" w:sz="0" w:space="0" w:color="auto"/>
            <w:right w:val="none" w:sz="0" w:space="0" w:color="auto"/>
          </w:divBdr>
        </w:div>
        <w:div w:id="978614846">
          <w:marLeft w:val="0"/>
          <w:marRight w:val="0"/>
          <w:marTop w:val="0"/>
          <w:marBottom w:val="0"/>
          <w:divBdr>
            <w:top w:val="none" w:sz="0" w:space="0" w:color="auto"/>
            <w:left w:val="none" w:sz="0" w:space="0" w:color="auto"/>
            <w:bottom w:val="none" w:sz="0" w:space="0" w:color="auto"/>
            <w:right w:val="none" w:sz="0" w:space="0" w:color="auto"/>
          </w:divBdr>
          <w:divsChild>
            <w:div w:id="801768466">
              <w:marLeft w:val="-75"/>
              <w:marRight w:val="0"/>
              <w:marTop w:val="30"/>
              <w:marBottom w:val="30"/>
              <w:divBdr>
                <w:top w:val="none" w:sz="0" w:space="0" w:color="auto"/>
                <w:left w:val="none" w:sz="0" w:space="0" w:color="auto"/>
                <w:bottom w:val="none" w:sz="0" w:space="0" w:color="auto"/>
                <w:right w:val="none" w:sz="0" w:space="0" w:color="auto"/>
              </w:divBdr>
              <w:divsChild>
                <w:div w:id="186457053">
                  <w:marLeft w:val="0"/>
                  <w:marRight w:val="0"/>
                  <w:marTop w:val="0"/>
                  <w:marBottom w:val="0"/>
                  <w:divBdr>
                    <w:top w:val="none" w:sz="0" w:space="0" w:color="auto"/>
                    <w:left w:val="none" w:sz="0" w:space="0" w:color="auto"/>
                    <w:bottom w:val="none" w:sz="0" w:space="0" w:color="auto"/>
                    <w:right w:val="none" w:sz="0" w:space="0" w:color="auto"/>
                  </w:divBdr>
                  <w:divsChild>
                    <w:div w:id="810441688">
                      <w:marLeft w:val="0"/>
                      <w:marRight w:val="0"/>
                      <w:marTop w:val="0"/>
                      <w:marBottom w:val="0"/>
                      <w:divBdr>
                        <w:top w:val="none" w:sz="0" w:space="0" w:color="auto"/>
                        <w:left w:val="none" w:sz="0" w:space="0" w:color="auto"/>
                        <w:bottom w:val="none" w:sz="0" w:space="0" w:color="auto"/>
                        <w:right w:val="none" w:sz="0" w:space="0" w:color="auto"/>
                      </w:divBdr>
                    </w:div>
                  </w:divsChild>
                </w:div>
                <w:div w:id="215163219">
                  <w:marLeft w:val="0"/>
                  <w:marRight w:val="0"/>
                  <w:marTop w:val="0"/>
                  <w:marBottom w:val="0"/>
                  <w:divBdr>
                    <w:top w:val="none" w:sz="0" w:space="0" w:color="auto"/>
                    <w:left w:val="none" w:sz="0" w:space="0" w:color="auto"/>
                    <w:bottom w:val="none" w:sz="0" w:space="0" w:color="auto"/>
                    <w:right w:val="none" w:sz="0" w:space="0" w:color="auto"/>
                  </w:divBdr>
                  <w:divsChild>
                    <w:div w:id="1465075404">
                      <w:marLeft w:val="0"/>
                      <w:marRight w:val="0"/>
                      <w:marTop w:val="0"/>
                      <w:marBottom w:val="0"/>
                      <w:divBdr>
                        <w:top w:val="none" w:sz="0" w:space="0" w:color="auto"/>
                        <w:left w:val="none" w:sz="0" w:space="0" w:color="auto"/>
                        <w:bottom w:val="none" w:sz="0" w:space="0" w:color="auto"/>
                        <w:right w:val="none" w:sz="0" w:space="0" w:color="auto"/>
                      </w:divBdr>
                    </w:div>
                  </w:divsChild>
                </w:div>
                <w:div w:id="558170863">
                  <w:marLeft w:val="0"/>
                  <w:marRight w:val="0"/>
                  <w:marTop w:val="0"/>
                  <w:marBottom w:val="0"/>
                  <w:divBdr>
                    <w:top w:val="none" w:sz="0" w:space="0" w:color="auto"/>
                    <w:left w:val="none" w:sz="0" w:space="0" w:color="auto"/>
                    <w:bottom w:val="none" w:sz="0" w:space="0" w:color="auto"/>
                    <w:right w:val="none" w:sz="0" w:space="0" w:color="auto"/>
                  </w:divBdr>
                  <w:divsChild>
                    <w:div w:id="1301884468">
                      <w:marLeft w:val="0"/>
                      <w:marRight w:val="0"/>
                      <w:marTop w:val="0"/>
                      <w:marBottom w:val="0"/>
                      <w:divBdr>
                        <w:top w:val="none" w:sz="0" w:space="0" w:color="auto"/>
                        <w:left w:val="none" w:sz="0" w:space="0" w:color="auto"/>
                        <w:bottom w:val="none" w:sz="0" w:space="0" w:color="auto"/>
                        <w:right w:val="none" w:sz="0" w:space="0" w:color="auto"/>
                      </w:divBdr>
                    </w:div>
                  </w:divsChild>
                </w:div>
                <w:div w:id="780345010">
                  <w:marLeft w:val="0"/>
                  <w:marRight w:val="0"/>
                  <w:marTop w:val="0"/>
                  <w:marBottom w:val="0"/>
                  <w:divBdr>
                    <w:top w:val="none" w:sz="0" w:space="0" w:color="auto"/>
                    <w:left w:val="none" w:sz="0" w:space="0" w:color="auto"/>
                    <w:bottom w:val="none" w:sz="0" w:space="0" w:color="auto"/>
                    <w:right w:val="none" w:sz="0" w:space="0" w:color="auto"/>
                  </w:divBdr>
                  <w:divsChild>
                    <w:div w:id="1967349164">
                      <w:marLeft w:val="0"/>
                      <w:marRight w:val="0"/>
                      <w:marTop w:val="0"/>
                      <w:marBottom w:val="0"/>
                      <w:divBdr>
                        <w:top w:val="none" w:sz="0" w:space="0" w:color="auto"/>
                        <w:left w:val="none" w:sz="0" w:space="0" w:color="auto"/>
                        <w:bottom w:val="none" w:sz="0" w:space="0" w:color="auto"/>
                        <w:right w:val="none" w:sz="0" w:space="0" w:color="auto"/>
                      </w:divBdr>
                    </w:div>
                  </w:divsChild>
                </w:div>
                <w:div w:id="1289628604">
                  <w:marLeft w:val="0"/>
                  <w:marRight w:val="0"/>
                  <w:marTop w:val="0"/>
                  <w:marBottom w:val="0"/>
                  <w:divBdr>
                    <w:top w:val="none" w:sz="0" w:space="0" w:color="auto"/>
                    <w:left w:val="none" w:sz="0" w:space="0" w:color="auto"/>
                    <w:bottom w:val="none" w:sz="0" w:space="0" w:color="auto"/>
                    <w:right w:val="none" w:sz="0" w:space="0" w:color="auto"/>
                  </w:divBdr>
                  <w:divsChild>
                    <w:div w:id="2090955903">
                      <w:marLeft w:val="0"/>
                      <w:marRight w:val="0"/>
                      <w:marTop w:val="0"/>
                      <w:marBottom w:val="0"/>
                      <w:divBdr>
                        <w:top w:val="none" w:sz="0" w:space="0" w:color="auto"/>
                        <w:left w:val="none" w:sz="0" w:space="0" w:color="auto"/>
                        <w:bottom w:val="none" w:sz="0" w:space="0" w:color="auto"/>
                        <w:right w:val="none" w:sz="0" w:space="0" w:color="auto"/>
                      </w:divBdr>
                    </w:div>
                  </w:divsChild>
                </w:div>
                <w:div w:id="1466269574">
                  <w:marLeft w:val="0"/>
                  <w:marRight w:val="0"/>
                  <w:marTop w:val="0"/>
                  <w:marBottom w:val="0"/>
                  <w:divBdr>
                    <w:top w:val="none" w:sz="0" w:space="0" w:color="auto"/>
                    <w:left w:val="none" w:sz="0" w:space="0" w:color="auto"/>
                    <w:bottom w:val="none" w:sz="0" w:space="0" w:color="auto"/>
                    <w:right w:val="none" w:sz="0" w:space="0" w:color="auto"/>
                  </w:divBdr>
                  <w:divsChild>
                    <w:div w:id="53164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032711">
          <w:marLeft w:val="0"/>
          <w:marRight w:val="0"/>
          <w:marTop w:val="0"/>
          <w:marBottom w:val="0"/>
          <w:divBdr>
            <w:top w:val="none" w:sz="0" w:space="0" w:color="auto"/>
            <w:left w:val="none" w:sz="0" w:space="0" w:color="auto"/>
            <w:bottom w:val="none" w:sz="0" w:space="0" w:color="auto"/>
            <w:right w:val="none" w:sz="0" w:space="0" w:color="auto"/>
          </w:divBdr>
        </w:div>
        <w:div w:id="1031296411">
          <w:marLeft w:val="0"/>
          <w:marRight w:val="0"/>
          <w:marTop w:val="0"/>
          <w:marBottom w:val="0"/>
          <w:divBdr>
            <w:top w:val="none" w:sz="0" w:space="0" w:color="auto"/>
            <w:left w:val="none" w:sz="0" w:space="0" w:color="auto"/>
            <w:bottom w:val="none" w:sz="0" w:space="0" w:color="auto"/>
            <w:right w:val="none" w:sz="0" w:space="0" w:color="auto"/>
          </w:divBdr>
        </w:div>
        <w:div w:id="1097943151">
          <w:marLeft w:val="0"/>
          <w:marRight w:val="0"/>
          <w:marTop w:val="0"/>
          <w:marBottom w:val="0"/>
          <w:divBdr>
            <w:top w:val="none" w:sz="0" w:space="0" w:color="auto"/>
            <w:left w:val="none" w:sz="0" w:space="0" w:color="auto"/>
            <w:bottom w:val="none" w:sz="0" w:space="0" w:color="auto"/>
            <w:right w:val="none" w:sz="0" w:space="0" w:color="auto"/>
          </w:divBdr>
        </w:div>
        <w:div w:id="1174884243">
          <w:marLeft w:val="0"/>
          <w:marRight w:val="0"/>
          <w:marTop w:val="0"/>
          <w:marBottom w:val="0"/>
          <w:divBdr>
            <w:top w:val="none" w:sz="0" w:space="0" w:color="auto"/>
            <w:left w:val="none" w:sz="0" w:space="0" w:color="auto"/>
            <w:bottom w:val="none" w:sz="0" w:space="0" w:color="auto"/>
            <w:right w:val="none" w:sz="0" w:space="0" w:color="auto"/>
          </w:divBdr>
        </w:div>
        <w:div w:id="1211190971">
          <w:marLeft w:val="0"/>
          <w:marRight w:val="0"/>
          <w:marTop w:val="0"/>
          <w:marBottom w:val="0"/>
          <w:divBdr>
            <w:top w:val="none" w:sz="0" w:space="0" w:color="auto"/>
            <w:left w:val="none" w:sz="0" w:space="0" w:color="auto"/>
            <w:bottom w:val="none" w:sz="0" w:space="0" w:color="auto"/>
            <w:right w:val="none" w:sz="0" w:space="0" w:color="auto"/>
          </w:divBdr>
        </w:div>
        <w:div w:id="1513571944">
          <w:marLeft w:val="0"/>
          <w:marRight w:val="0"/>
          <w:marTop w:val="0"/>
          <w:marBottom w:val="0"/>
          <w:divBdr>
            <w:top w:val="none" w:sz="0" w:space="0" w:color="auto"/>
            <w:left w:val="none" w:sz="0" w:space="0" w:color="auto"/>
            <w:bottom w:val="none" w:sz="0" w:space="0" w:color="auto"/>
            <w:right w:val="none" w:sz="0" w:space="0" w:color="auto"/>
          </w:divBdr>
        </w:div>
        <w:div w:id="1591160276">
          <w:marLeft w:val="0"/>
          <w:marRight w:val="0"/>
          <w:marTop w:val="0"/>
          <w:marBottom w:val="0"/>
          <w:divBdr>
            <w:top w:val="none" w:sz="0" w:space="0" w:color="auto"/>
            <w:left w:val="none" w:sz="0" w:space="0" w:color="auto"/>
            <w:bottom w:val="none" w:sz="0" w:space="0" w:color="auto"/>
            <w:right w:val="none" w:sz="0" w:space="0" w:color="auto"/>
          </w:divBdr>
        </w:div>
        <w:div w:id="1702391972">
          <w:marLeft w:val="0"/>
          <w:marRight w:val="0"/>
          <w:marTop w:val="0"/>
          <w:marBottom w:val="0"/>
          <w:divBdr>
            <w:top w:val="none" w:sz="0" w:space="0" w:color="auto"/>
            <w:left w:val="none" w:sz="0" w:space="0" w:color="auto"/>
            <w:bottom w:val="none" w:sz="0" w:space="0" w:color="auto"/>
            <w:right w:val="none" w:sz="0" w:space="0" w:color="auto"/>
          </w:divBdr>
        </w:div>
        <w:div w:id="1745565355">
          <w:marLeft w:val="0"/>
          <w:marRight w:val="0"/>
          <w:marTop w:val="0"/>
          <w:marBottom w:val="0"/>
          <w:divBdr>
            <w:top w:val="none" w:sz="0" w:space="0" w:color="auto"/>
            <w:left w:val="none" w:sz="0" w:space="0" w:color="auto"/>
            <w:bottom w:val="none" w:sz="0" w:space="0" w:color="auto"/>
            <w:right w:val="none" w:sz="0" w:space="0" w:color="auto"/>
          </w:divBdr>
        </w:div>
        <w:div w:id="1869176923">
          <w:marLeft w:val="0"/>
          <w:marRight w:val="0"/>
          <w:marTop w:val="0"/>
          <w:marBottom w:val="0"/>
          <w:divBdr>
            <w:top w:val="none" w:sz="0" w:space="0" w:color="auto"/>
            <w:left w:val="none" w:sz="0" w:space="0" w:color="auto"/>
            <w:bottom w:val="none" w:sz="0" w:space="0" w:color="auto"/>
            <w:right w:val="none" w:sz="0" w:space="0" w:color="auto"/>
          </w:divBdr>
        </w:div>
        <w:div w:id="1881741709">
          <w:marLeft w:val="0"/>
          <w:marRight w:val="0"/>
          <w:marTop w:val="0"/>
          <w:marBottom w:val="0"/>
          <w:divBdr>
            <w:top w:val="none" w:sz="0" w:space="0" w:color="auto"/>
            <w:left w:val="none" w:sz="0" w:space="0" w:color="auto"/>
            <w:bottom w:val="none" w:sz="0" w:space="0" w:color="auto"/>
            <w:right w:val="none" w:sz="0" w:space="0" w:color="auto"/>
          </w:divBdr>
        </w:div>
        <w:div w:id="2129003157">
          <w:marLeft w:val="0"/>
          <w:marRight w:val="0"/>
          <w:marTop w:val="0"/>
          <w:marBottom w:val="0"/>
          <w:divBdr>
            <w:top w:val="none" w:sz="0" w:space="0" w:color="auto"/>
            <w:left w:val="none" w:sz="0" w:space="0" w:color="auto"/>
            <w:bottom w:val="none" w:sz="0" w:space="0" w:color="auto"/>
            <w:right w:val="none" w:sz="0" w:space="0" w:color="auto"/>
          </w:divBdr>
        </w:div>
      </w:divsChild>
    </w:div>
    <w:div w:id="1924803622">
      <w:bodyDiv w:val="1"/>
      <w:marLeft w:val="0"/>
      <w:marRight w:val="0"/>
      <w:marTop w:val="0"/>
      <w:marBottom w:val="0"/>
      <w:divBdr>
        <w:top w:val="none" w:sz="0" w:space="0" w:color="auto"/>
        <w:left w:val="none" w:sz="0" w:space="0" w:color="auto"/>
        <w:bottom w:val="none" w:sz="0" w:space="0" w:color="auto"/>
        <w:right w:val="none" w:sz="0" w:space="0" w:color="auto"/>
      </w:divBdr>
      <w:divsChild>
        <w:div w:id="364209535">
          <w:marLeft w:val="0"/>
          <w:marRight w:val="0"/>
          <w:marTop w:val="0"/>
          <w:marBottom w:val="0"/>
          <w:divBdr>
            <w:top w:val="none" w:sz="0" w:space="0" w:color="auto"/>
            <w:left w:val="none" w:sz="0" w:space="0" w:color="auto"/>
            <w:bottom w:val="none" w:sz="0" w:space="0" w:color="auto"/>
            <w:right w:val="none" w:sz="0" w:space="0" w:color="auto"/>
          </w:divBdr>
          <w:divsChild>
            <w:div w:id="817378387">
              <w:marLeft w:val="0"/>
              <w:marRight w:val="0"/>
              <w:marTop w:val="0"/>
              <w:marBottom w:val="0"/>
              <w:divBdr>
                <w:top w:val="none" w:sz="0" w:space="0" w:color="auto"/>
                <w:left w:val="none" w:sz="0" w:space="0" w:color="auto"/>
                <w:bottom w:val="none" w:sz="0" w:space="0" w:color="auto"/>
                <w:right w:val="none" w:sz="0" w:space="0" w:color="auto"/>
              </w:divBdr>
            </w:div>
            <w:div w:id="1489519724">
              <w:marLeft w:val="0"/>
              <w:marRight w:val="0"/>
              <w:marTop w:val="0"/>
              <w:marBottom w:val="0"/>
              <w:divBdr>
                <w:top w:val="none" w:sz="0" w:space="0" w:color="auto"/>
                <w:left w:val="none" w:sz="0" w:space="0" w:color="auto"/>
                <w:bottom w:val="none" w:sz="0" w:space="0" w:color="auto"/>
                <w:right w:val="none" w:sz="0" w:space="0" w:color="auto"/>
              </w:divBdr>
            </w:div>
            <w:div w:id="1794060282">
              <w:marLeft w:val="0"/>
              <w:marRight w:val="0"/>
              <w:marTop w:val="0"/>
              <w:marBottom w:val="0"/>
              <w:divBdr>
                <w:top w:val="none" w:sz="0" w:space="0" w:color="auto"/>
                <w:left w:val="none" w:sz="0" w:space="0" w:color="auto"/>
                <w:bottom w:val="none" w:sz="0" w:space="0" w:color="auto"/>
                <w:right w:val="none" w:sz="0" w:space="0" w:color="auto"/>
              </w:divBdr>
            </w:div>
            <w:div w:id="2055353000">
              <w:marLeft w:val="0"/>
              <w:marRight w:val="0"/>
              <w:marTop w:val="0"/>
              <w:marBottom w:val="0"/>
              <w:divBdr>
                <w:top w:val="none" w:sz="0" w:space="0" w:color="auto"/>
                <w:left w:val="none" w:sz="0" w:space="0" w:color="auto"/>
                <w:bottom w:val="none" w:sz="0" w:space="0" w:color="auto"/>
                <w:right w:val="none" w:sz="0" w:space="0" w:color="auto"/>
              </w:divBdr>
            </w:div>
            <w:div w:id="2073654851">
              <w:marLeft w:val="0"/>
              <w:marRight w:val="0"/>
              <w:marTop w:val="0"/>
              <w:marBottom w:val="0"/>
              <w:divBdr>
                <w:top w:val="none" w:sz="0" w:space="0" w:color="auto"/>
                <w:left w:val="none" w:sz="0" w:space="0" w:color="auto"/>
                <w:bottom w:val="none" w:sz="0" w:space="0" w:color="auto"/>
                <w:right w:val="none" w:sz="0" w:space="0" w:color="auto"/>
              </w:divBdr>
            </w:div>
            <w:div w:id="2146270750">
              <w:marLeft w:val="0"/>
              <w:marRight w:val="0"/>
              <w:marTop w:val="0"/>
              <w:marBottom w:val="0"/>
              <w:divBdr>
                <w:top w:val="none" w:sz="0" w:space="0" w:color="auto"/>
                <w:left w:val="none" w:sz="0" w:space="0" w:color="auto"/>
                <w:bottom w:val="none" w:sz="0" w:space="0" w:color="auto"/>
                <w:right w:val="none" w:sz="0" w:space="0" w:color="auto"/>
              </w:divBdr>
            </w:div>
          </w:divsChild>
        </w:div>
        <w:div w:id="1848057531">
          <w:marLeft w:val="0"/>
          <w:marRight w:val="0"/>
          <w:marTop w:val="0"/>
          <w:marBottom w:val="0"/>
          <w:divBdr>
            <w:top w:val="none" w:sz="0" w:space="0" w:color="auto"/>
            <w:left w:val="none" w:sz="0" w:space="0" w:color="auto"/>
            <w:bottom w:val="none" w:sz="0" w:space="0" w:color="auto"/>
            <w:right w:val="none" w:sz="0" w:space="0" w:color="auto"/>
          </w:divBdr>
          <w:divsChild>
            <w:div w:id="118380890">
              <w:marLeft w:val="0"/>
              <w:marRight w:val="0"/>
              <w:marTop w:val="0"/>
              <w:marBottom w:val="0"/>
              <w:divBdr>
                <w:top w:val="none" w:sz="0" w:space="0" w:color="auto"/>
                <w:left w:val="none" w:sz="0" w:space="0" w:color="auto"/>
                <w:bottom w:val="none" w:sz="0" w:space="0" w:color="auto"/>
                <w:right w:val="none" w:sz="0" w:space="0" w:color="auto"/>
              </w:divBdr>
            </w:div>
            <w:div w:id="460001969">
              <w:marLeft w:val="0"/>
              <w:marRight w:val="0"/>
              <w:marTop w:val="0"/>
              <w:marBottom w:val="0"/>
              <w:divBdr>
                <w:top w:val="none" w:sz="0" w:space="0" w:color="auto"/>
                <w:left w:val="none" w:sz="0" w:space="0" w:color="auto"/>
                <w:bottom w:val="none" w:sz="0" w:space="0" w:color="auto"/>
                <w:right w:val="none" w:sz="0" w:space="0" w:color="auto"/>
              </w:divBdr>
            </w:div>
            <w:div w:id="532885109">
              <w:marLeft w:val="0"/>
              <w:marRight w:val="0"/>
              <w:marTop w:val="0"/>
              <w:marBottom w:val="0"/>
              <w:divBdr>
                <w:top w:val="none" w:sz="0" w:space="0" w:color="auto"/>
                <w:left w:val="none" w:sz="0" w:space="0" w:color="auto"/>
                <w:bottom w:val="none" w:sz="0" w:space="0" w:color="auto"/>
                <w:right w:val="none" w:sz="0" w:space="0" w:color="auto"/>
              </w:divBdr>
            </w:div>
            <w:div w:id="1469668449">
              <w:marLeft w:val="0"/>
              <w:marRight w:val="0"/>
              <w:marTop w:val="0"/>
              <w:marBottom w:val="0"/>
              <w:divBdr>
                <w:top w:val="none" w:sz="0" w:space="0" w:color="auto"/>
                <w:left w:val="none" w:sz="0" w:space="0" w:color="auto"/>
                <w:bottom w:val="none" w:sz="0" w:space="0" w:color="auto"/>
                <w:right w:val="none" w:sz="0" w:space="0" w:color="auto"/>
              </w:divBdr>
            </w:div>
            <w:div w:id="1634824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apsc.gov.au/working-integrit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fsa.gov.a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3" Type="http://schemas.openxmlformats.org/officeDocument/2006/relationships/hyperlink" Target="http://www.afsa.gov.au" TargetMode="External"/><Relationship Id="rId2" Type="http://schemas.openxmlformats.org/officeDocument/2006/relationships/image" Target="media/image2.jp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lka\AppData\Local\Microsoft\Windows\INetCache\Content.Outlook\NOTCBMI0\J3677%20-%20AFSA%20Word%20secondary%20template_v1.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1C11740F9424E0A8DFAC20F981EC610"/>
        <w:category>
          <w:name w:val="General"/>
          <w:gallery w:val="placeholder"/>
        </w:category>
        <w:types>
          <w:type w:val="bbPlcHdr"/>
        </w:types>
        <w:behaviors>
          <w:behavior w:val="content"/>
        </w:behaviors>
        <w:guid w:val="{886C9A62-88D8-43BF-AF82-F267595E1454}"/>
      </w:docPartPr>
      <w:docPartBody>
        <w:p w:rsidR="00013EF0" w:rsidRDefault="00013EF0">
          <w:pPr>
            <w:pStyle w:val="21C11740F9424E0A8DFAC20F981EC610"/>
          </w:pPr>
          <w:r w:rsidRPr="00763CF9">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EF0"/>
    <w:rsid w:val="00013EF0"/>
    <w:rsid w:val="00066835"/>
    <w:rsid w:val="00164292"/>
    <w:rsid w:val="001769B1"/>
    <w:rsid w:val="001B4BDE"/>
    <w:rsid w:val="00415688"/>
    <w:rsid w:val="00465F8F"/>
    <w:rsid w:val="004F0896"/>
    <w:rsid w:val="005313FC"/>
    <w:rsid w:val="005337A0"/>
    <w:rsid w:val="0059191F"/>
    <w:rsid w:val="006A5FDC"/>
    <w:rsid w:val="007D2F44"/>
    <w:rsid w:val="0080282B"/>
    <w:rsid w:val="008031D6"/>
    <w:rsid w:val="008E5D9E"/>
    <w:rsid w:val="00913D59"/>
    <w:rsid w:val="00961B25"/>
    <w:rsid w:val="00A24796"/>
    <w:rsid w:val="00BF4F2B"/>
    <w:rsid w:val="00C3229C"/>
    <w:rsid w:val="00D20BFE"/>
    <w:rsid w:val="00D414AC"/>
    <w:rsid w:val="00EC6F86"/>
    <w:rsid w:val="00F96FFC"/>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Pr>
      <w:noProof w:val="0"/>
      <w:color w:val="FF0000"/>
      <w:sz w:val="18"/>
      <w:lang w:val="en-AU"/>
    </w:rPr>
  </w:style>
  <w:style w:type="paragraph" w:customStyle="1" w:styleId="21C11740F9424E0A8DFAC20F981EC610">
    <w:name w:val="21C11740F9424E0A8DFAC20F981EC6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AFSA 2020">
      <a:dk1>
        <a:sysClr val="windowText" lastClr="000000"/>
      </a:dk1>
      <a:lt1>
        <a:sysClr val="window" lastClr="FFFFFF"/>
      </a:lt1>
      <a:dk2>
        <a:srgbClr val="000000"/>
      </a:dk2>
      <a:lt2>
        <a:srgbClr val="F2F2F0"/>
      </a:lt2>
      <a:accent1>
        <a:srgbClr val="002C4D"/>
      </a:accent1>
      <a:accent2>
        <a:srgbClr val="009DB1"/>
      </a:accent2>
      <a:accent3>
        <a:srgbClr val="2DCCD3"/>
      </a:accent3>
      <a:accent4>
        <a:srgbClr val="5D5F56"/>
      </a:accent4>
      <a:accent5>
        <a:srgbClr val="BABBB1"/>
      </a:accent5>
      <a:accent6>
        <a:srgbClr val="E30613"/>
      </a:accent6>
      <a:hlink>
        <a:srgbClr val="5F5F5F"/>
      </a:hlink>
      <a:folHlink>
        <a:srgbClr val="91919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F0B0581B5180342848D3B7F1E17AFF1" ma:contentTypeVersion="10" ma:contentTypeDescription="Create a new document." ma:contentTypeScope="" ma:versionID="1de18424e9a17fc869c736ec1357b4fb">
  <xsd:schema xmlns:xsd="http://www.w3.org/2001/XMLSchema" xmlns:xs="http://www.w3.org/2001/XMLSchema" xmlns:p="http://schemas.microsoft.com/office/2006/metadata/properties" xmlns:ns2="2ea0a1b3-a422-4602-94f8-0291561ad215" xmlns:ns3="84caff6f-8c55-4487-acf3-da7f93c60a58" targetNamespace="http://schemas.microsoft.com/office/2006/metadata/properties" ma:root="true" ma:fieldsID="cb04a82c005edc0e3f0ba5f7805460c5" ns2:_="" ns3:_="">
    <xsd:import namespace="2ea0a1b3-a422-4602-94f8-0291561ad215"/>
    <xsd:import namespace="84caff6f-8c55-4487-acf3-da7f93c60a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a0a1b3-a422-4602-94f8-0291561ad2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64dd9da-ad1b-4c3c-a08c-a2838310bff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caff6f-8c55-4487-acf3-da7f93c60a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48ec6f6-9959-4092-ae8f-80c7b06be6a3}" ma:internalName="TaxCatchAll" ma:showField="CatchAllData" ma:web="84caff6f-8c55-4487-acf3-da7f93c60a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4caff6f-8c55-4487-acf3-da7f93c60a58" xsi:nil="true"/>
    <lcf76f155ced4ddcb4097134ff3c332f xmlns="2ea0a1b3-a422-4602-94f8-0291561ad21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39E5A89-A8C1-4D7D-8D22-EA3D91AC23F0}">
  <ds:schemaRefs>
    <ds:schemaRef ds:uri="http://schemas.microsoft.com/sharepoint/v3/contenttype/forms"/>
  </ds:schemaRefs>
</ds:datastoreItem>
</file>

<file path=customXml/itemProps2.xml><?xml version="1.0" encoding="utf-8"?>
<ds:datastoreItem xmlns:ds="http://schemas.openxmlformats.org/officeDocument/2006/customXml" ds:itemID="{6937C107-EB5E-4613-8937-CA2655C2EF68}">
  <ds:schemaRefs>
    <ds:schemaRef ds:uri="http://schemas.openxmlformats.org/officeDocument/2006/bibliography"/>
  </ds:schemaRefs>
</ds:datastoreItem>
</file>

<file path=customXml/itemProps3.xml><?xml version="1.0" encoding="utf-8"?>
<ds:datastoreItem xmlns:ds="http://schemas.openxmlformats.org/officeDocument/2006/customXml" ds:itemID="{031CCB85-BD6A-4102-AE31-5F86D64BE0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a0a1b3-a422-4602-94f8-0291561ad215"/>
    <ds:schemaRef ds:uri="84caff6f-8c55-4487-acf3-da7f93c60a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F44A62-C2BE-4086-8E35-978908FC5452}">
  <ds:schemaRefs>
    <ds:schemaRef ds:uri="http://schemas.microsoft.com/office/2006/metadata/properties"/>
    <ds:schemaRef ds:uri="http://schemas.microsoft.com/office/infopath/2007/PartnerControls"/>
    <ds:schemaRef ds:uri="84caff6f-8c55-4487-acf3-da7f93c60a58"/>
    <ds:schemaRef ds:uri="2ea0a1b3-a422-4602-94f8-0291561ad215"/>
  </ds:schemaRefs>
</ds:datastoreItem>
</file>

<file path=docProps/app.xml><?xml version="1.0" encoding="utf-8"?>
<Properties xmlns="http://schemas.openxmlformats.org/officeDocument/2006/extended-properties" xmlns:vt="http://schemas.openxmlformats.org/officeDocument/2006/docPropsVTypes">
  <Template>J3677 - AFSA Word secondary template_v1.1</Template>
  <TotalTime>1</TotalTime>
  <Pages>4</Pages>
  <Words>1316</Words>
  <Characters>7502</Characters>
  <Application>Microsoft Office Word</Application>
  <DocSecurity>0</DocSecurity>
  <Lines>62</Lines>
  <Paragraphs>17</Paragraphs>
  <ScaleCrop>false</ScaleCrop>
  <Company/>
  <LinksUpToDate>false</LinksUpToDate>
  <CharactersWithSpaces>8801</CharactersWithSpaces>
  <SharedDoc>false</SharedDoc>
  <HLinks>
    <vt:vector size="12" baseType="variant">
      <vt:variant>
        <vt:i4>2293799</vt:i4>
      </vt:variant>
      <vt:variant>
        <vt:i4>0</vt:i4>
      </vt:variant>
      <vt:variant>
        <vt:i4>0</vt:i4>
      </vt:variant>
      <vt:variant>
        <vt:i4>5</vt:i4>
      </vt:variant>
      <vt:variant>
        <vt:lpwstr>http://www.afsa.gov.au/</vt:lpwstr>
      </vt:variant>
      <vt:variant>
        <vt:lpwstr/>
      </vt:variant>
      <vt:variant>
        <vt:i4>2293799</vt:i4>
      </vt:variant>
      <vt:variant>
        <vt:i4>3</vt:i4>
      </vt:variant>
      <vt:variant>
        <vt:i4>0</vt:i4>
      </vt:variant>
      <vt:variant>
        <vt:i4>5</vt:i4>
      </vt:variant>
      <vt:variant>
        <vt:lpwstr>http://www.afsa.gov.au/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Chalker, Annabelle</dc:creator>
  <cp:keywords/>
  <dc:description/>
  <cp:lastModifiedBy>Jessica GERIA</cp:lastModifiedBy>
  <cp:revision>2</cp:revision>
  <cp:lastPrinted>2020-08-19T01:13:00Z</cp:lastPrinted>
  <dcterms:created xsi:type="dcterms:W3CDTF">2026-07-08T01:52:00Z</dcterms:created>
  <dcterms:modified xsi:type="dcterms:W3CDTF">2026-07-08T01:52:00Z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0x0101007F0B0581B5180342848D3B7F1E17AFF1</vt:lpwstr>
  </property>
  <property fmtid="{D5CDD505-2E9C-101B-9397-08002B2CF9AE}" pid="3" name="ShowGlobal">
    <vt:bool>true</vt:bool>
  </property>
  <property fmtid="{D5CDD505-2E9C-101B-9397-08002B2CF9AE}" pid="4" name="KeepMarginsTheSame">
    <vt:bool>true</vt:bool>
  </property>
  <property fmtid="{D5CDD505-2E9C-101B-9397-08002B2CF9AE}" pid="5" name="ClassificationContentMarkingHeaderShapeIds">
    <vt:lpwstr>1,2,3</vt:lpwstr>
  </property>
  <property fmtid="{D5CDD505-2E9C-101B-9397-08002B2CF9AE}" pid="6" name="ClassificationContentMarkingHeaderFontProps">
    <vt:lpwstr>#ff0000,14,Calibri</vt:lpwstr>
  </property>
  <property fmtid="{D5CDD505-2E9C-101B-9397-08002B2CF9AE}" pid="7" name="ClassificationContentMarkingHeaderText">
    <vt:lpwstr>OFFICIAL</vt:lpwstr>
  </property>
  <property fmtid="{D5CDD505-2E9C-101B-9397-08002B2CF9AE}" pid="8" name="ClassificationContentMarkingFooterShapeIds">
    <vt:lpwstr>4,6,7</vt:lpwstr>
  </property>
  <property fmtid="{D5CDD505-2E9C-101B-9397-08002B2CF9AE}" pid="9" name="ClassificationContentMarkingFooterFontProps">
    <vt:lpwstr>#ff0000,14,Calibri</vt:lpwstr>
  </property>
  <property fmtid="{D5CDD505-2E9C-101B-9397-08002B2CF9AE}" pid="10" name="ClassificationContentMarkingFooterText">
    <vt:lpwstr>OFFICIAL</vt:lpwstr>
  </property>
  <property fmtid="{D5CDD505-2E9C-101B-9397-08002B2CF9AE}" pid="11" name="MSIP_Label_81af44e5-4e25-40be-b437-08fbc55eac1d_Enabled">
    <vt:lpwstr>true</vt:lpwstr>
  </property>
  <property fmtid="{D5CDD505-2E9C-101B-9397-08002B2CF9AE}" pid="12" name="MSIP_Label_81af44e5-4e25-40be-b437-08fbc55eac1d_SetDate">
    <vt:lpwstr>2023-02-17T04:27:59Z</vt:lpwstr>
  </property>
  <property fmtid="{D5CDD505-2E9C-101B-9397-08002B2CF9AE}" pid="13" name="MSIP_Label_81af44e5-4e25-40be-b437-08fbc55eac1d_Method">
    <vt:lpwstr>Privileged</vt:lpwstr>
  </property>
  <property fmtid="{D5CDD505-2E9C-101B-9397-08002B2CF9AE}" pid="14" name="MSIP_Label_81af44e5-4e25-40be-b437-08fbc55eac1d_Name">
    <vt:lpwstr>OFFICIAL</vt:lpwstr>
  </property>
  <property fmtid="{D5CDD505-2E9C-101B-9397-08002B2CF9AE}" pid="15" name="MSIP_Label_81af44e5-4e25-40be-b437-08fbc55eac1d_SiteId">
    <vt:lpwstr>908d2823-d1bb-45b1-9a09-293dbca1a797</vt:lpwstr>
  </property>
  <property fmtid="{D5CDD505-2E9C-101B-9397-08002B2CF9AE}" pid="16" name="MSIP_Label_81af44e5-4e25-40be-b437-08fbc55eac1d_ActionId">
    <vt:lpwstr>be3dea69-ccc9-4fd8-a5c6-e0a554856619</vt:lpwstr>
  </property>
  <property fmtid="{D5CDD505-2E9C-101B-9397-08002B2CF9AE}" pid="17" name="MSIP_Label_81af44e5-4e25-40be-b437-08fbc55eac1d_ContentBits">
    <vt:lpwstr>3</vt:lpwstr>
  </property>
  <property fmtid="{D5CDD505-2E9C-101B-9397-08002B2CF9AE}" pid="18" name="MediaServiceImageTags">
    <vt:lpwstr/>
  </property>
  <property fmtid="{D5CDD505-2E9C-101B-9397-08002B2CF9AE}" pid="19" name="Order">
    <vt:r8>12800</vt:r8>
  </property>
  <property fmtid="{D5CDD505-2E9C-101B-9397-08002B2CF9AE}" pid="20" name="xd_ProgID">
    <vt:lpwstr/>
  </property>
  <property fmtid="{D5CDD505-2E9C-101B-9397-08002B2CF9AE}" pid="21" name="ComplianceAssetId">
    <vt:lpwstr/>
  </property>
  <property fmtid="{D5CDD505-2E9C-101B-9397-08002B2CF9AE}" pid="22" name="TemplateUrl">
    <vt:lpwstr/>
  </property>
  <property fmtid="{D5CDD505-2E9C-101B-9397-08002B2CF9AE}" pid="23" name="_ExtendedDescription">
    <vt:lpwstr/>
  </property>
  <property fmtid="{D5CDD505-2E9C-101B-9397-08002B2CF9AE}" pid="24" name="TriggerFlowInfo">
    <vt:lpwstr/>
  </property>
  <property fmtid="{D5CDD505-2E9C-101B-9397-08002B2CF9AE}" pid="25" name="xd_Signature">
    <vt:bool>false</vt:bool>
  </property>
  <property fmtid="{D5CDD505-2E9C-101B-9397-08002B2CF9AE}" pid="26" name="SharedWithUsers">
    <vt:lpwstr/>
  </property>
  <property fmtid="{D5CDD505-2E9C-101B-9397-08002B2CF9AE}" pid="27" name="TaxCatchAll">
    <vt:lpwstr/>
  </property>
  <property fmtid="{D5CDD505-2E9C-101B-9397-08002B2CF9AE}" pid="28" name="lcf76f155ced4ddcb4097134ff3c332f">
    <vt:lpwstr/>
  </property>
</Properties>
</file>